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p>
    <w:p>
      <w:pPr>
        <w:keepNext w:val="0"/>
        <w:keepLines w:val="0"/>
        <w:pageBreakBefore w:val="0"/>
        <w:widowControl/>
        <w:suppressLineNumbers w:val="0"/>
        <w:kinsoku/>
        <w:wordWrap/>
        <w:overflowPunct/>
        <w:topLinePunct w:val="0"/>
        <w:autoSpaceDE/>
        <w:autoSpaceDN/>
        <w:bidi w:val="0"/>
        <w:adjustRightInd/>
        <w:snapToGrid/>
        <w:spacing w:line="620" w:lineRule="exact"/>
        <w:jc w:val="center"/>
        <w:textAlignment w:val="auto"/>
        <w:rPr>
          <w:rFonts w:hint="default"/>
          <w:lang w:val="en-US"/>
        </w:rPr>
      </w:pPr>
      <w:r>
        <w:rPr>
          <w:rFonts w:hint="eastAsia" w:ascii="方正小标宋简体" w:hAnsi="方正小标宋简体" w:eastAsia="方正小标宋简体" w:cs="方正小标宋简体"/>
          <w:b w:val="0"/>
          <w:bCs w:val="0"/>
          <w:color w:val="000000"/>
          <w:kern w:val="0"/>
          <w:sz w:val="44"/>
          <w:szCs w:val="44"/>
          <w:lang w:val="en-US" w:eastAsia="zh-CN" w:bidi="ar"/>
        </w:rPr>
        <w:t>连州市管道天然气上下游价格联动机制方案</w:t>
      </w:r>
    </w:p>
    <w:p>
      <w:pPr>
        <w:keepNext w:val="0"/>
        <w:keepLines w:val="0"/>
        <w:widowControl/>
        <w:suppressLineNumbers w:val="0"/>
        <w:jc w:val="left"/>
        <w:rPr>
          <w:rFonts w:hint="default" w:ascii="FZHei-B01" w:hAnsi="FZHei-B01" w:eastAsia="FZHei-B01" w:cs="FZHei-B01"/>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黑体" w:hAnsi="黑体" w:eastAsia="黑体" w:cs="黑体"/>
          <w:color w:val="000000"/>
          <w:kern w:val="0"/>
          <w:sz w:val="31"/>
          <w:szCs w:val="31"/>
          <w:lang w:val="en-US" w:eastAsia="zh-CN" w:bidi="ar"/>
        </w:rPr>
        <w:t>一、总体要求</w:t>
      </w:r>
      <w:r>
        <w:rPr>
          <w:rFonts w:hint="default" w:ascii="FZHei-B01" w:hAnsi="FZHei-B01" w:eastAsia="FZHei-B01" w:cs="FZHei-B01"/>
          <w:color w:val="000000"/>
          <w:kern w:val="0"/>
          <w:sz w:val="31"/>
          <w:szCs w:val="31"/>
          <w:lang w:val="en-US" w:eastAsia="zh-CN" w:bidi="ar"/>
        </w:rPr>
        <w:t xml:space="preserve"> </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jc w:val="both"/>
        <w:rPr>
          <w:rFonts w:hint="eastAsia" w:ascii="FangSong_GB2312" w:hAnsi="FangSong_GB2312" w:eastAsia="FangSong_GB2312"/>
          <w:sz w:val="32"/>
          <w:szCs w:val="24"/>
        </w:rPr>
      </w:pPr>
      <w:r>
        <w:rPr>
          <w:rFonts w:hint="eastAsia" w:ascii="仿宋_GB2312" w:hAnsi="仿宋_GB2312" w:eastAsia="仿宋_GB2312" w:cs="仿宋_GB2312"/>
          <w:color w:val="000000"/>
          <w:sz w:val="32"/>
          <w:szCs w:val="32"/>
          <w:highlight w:val="none"/>
        </w:rPr>
        <w:t>为</w:t>
      </w:r>
      <w:r>
        <w:rPr>
          <w:rFonts w:hint="eastAsia" w:ascii="FangSong_GB2312" w:hAnsi="FangSong_GB2312" w:eastAsia="FangSong_GB2312"/>
          <w:sz w:val="32"/>
          <w:szCs w:val="24"/>
        </w:rPr>
        <w:t>贯彻落实国家和省关于推进天然气价格市场化改革有关要求，进一步完善天然气价格形成机制，通过建立管道天然气上下游价格联动机制，将上游市场的气价波动通过下游用户的销售价格进行联动</w:t>
      </w:r>
      <w:r>
        <w:rPr>
          <w:rFonts w:hint="eastAsia" w:ascii="FangSong_GB2312" w:hAnsi="FangSong_GB2312" w:eastAsia="FangSong_GB2312"/>
          <w:sz w:val="32"/>
          <w:szCs w:val="24"/>
          <w:lang w:eastAsia="zh-CN"/>
        </w:rPr>
        <w:t>，</w:t>
      </w:r>
      <w:r>
        <w:rPr>
          <w:rFonts w:hint="eastAsia" w:ascii="仿宋_GB2312" w:hAnsi="仿宋_GB2312" w:eastAsia="仿宋_GB2312" w:cs="仿宋_GB2312"/>
          <w:color w:val="000000"/>
          <w:sz w:val="32"/>
          <w:szCs w:val="32"/>
          <w:highlight w:val="none"/>
        </w:rPr>
        <w:t>促进终端销售价格灵敏反映市场供需变化，维护企业和消费者合法权益，</w:t>
      </w:r>
      <w:r>
        <w:rPr>
          <w:rFonts w:hint="eastAsia" w:ascii="FangSong_GB2312" w:hAnsi="FangSong_GB2312" w:eastAsia="FangSong_GB2312"/>
          <w:sz w:val="32"/>
          <w:szCs w:val="24"/>
        </w:rPr>
        <w:t>促进燃气事业稳定协调发展。</w:t>
      </w:r>
    </w:p>
    <w:p>
      <w:pPr>
        <w:keepNext w:val="0"/>
        <w:keepLines w:val="0"/>
        <w:pageBreakBefore w:val="0"/>
        <w:widowControl/>
        <w:suppressLineNumbers w:val="0"/>
        <w:tabs>
          <w:tab w:val="left" w:pos="5803"/>
        </w:tabs>
        <w:kinsoku/>
        <w:wordWrap/>
        <w:overflowPunct/>
        <w:topLinePunct w:val="0"/>
        <w:autoSpaceDE/>
        <w:autoSpaceDN/>
        <w:bidi w:val="0"/>
        <w:adjustRightInd/>
        <w:snapToGrid/>
        <w:spacing w:line="560" w:lineRule="exact"/>
        <w:ind w:firstLine="620" w:firstLineChars="200"/>
        <w:jc w:val="left"/>
        <w:textAlignment w:val="auto"/>
      </w:pPr>
      <w:r>
        <w:rPr>
          <w:rFonts w:hint="eastAsia" w:ascii="黑体" w:hAnsi="黑体" w:eastAsia="黑体" w:cs="黑体"/>
          <w:color w:val="000000"/>
          <w:kern w:val="0"/>
          <w:sz w:val="31"/>
          <w:szCs w:val="31"/>
          <w:lang w:val="en-US" w:eastAsia="zh-CN" w:bidi="ar"/>
        </w:rPr>
        <w:t xml:space="preserve">二、主要内容 </w:t>
      </w:r>
      <w:r>
        <w:rPr>
          <w:rFonts w:hint="eastAsia" w:ascii="FZHei-B01" w:hAnsi="FZHei-B01" w:eastAsia="FZHei-B01" w:cs="FZHei-B01"/>
          <w:color w:val="000000"/>
          <w:kern w:val="0"/>
          <w:sz w:val="31"/>
          <w:szCs w:val="31"/>
          <w:lang w:val="en-US" w:eastAsia="zh-CN" w:bidi="ar"/>
        </w:rPr>
        <w:tab/>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b w:val="0"/>
          <w:bCs w:val="0"/>
        </w:rPr>
      </w:pPr>
      <w:r>
        <w:rPr>
          <w:rFonts w:ascii="楷体_GB2312" w:hAnsi="楷体_GB2312" w:eastAsia="楷体_GB2312" w:cs="楷体_GB2312"/>
          <w:b w:val="0"/>
          <w:bCs w:val="0"/>
          <w:color w:val="000000"/>
          <w:kern w:val="0"/>
          <w:sz w:val="31"/>
          <w:szCs w:val="31"/>
          <w:lang w:val="en-US" w:eastAsia="zh-CN" w:bidi="ar"/>
        </w:rPr>
        <w:t>（一）联动</w:t>
      </w:r>
      <w:r>
        <w:rPr>
          <w:rFonts w:hint="eastAsia" w:ascii="楷体_GB2312" w:hAnsi="楷体_GB2312" w:eastAsia="楷体_GB2312" w:cs="楷体_GB2312"/>
          <w:b w:val="0"/>
          <w:bCs w:val="0"/>
          <w:color w:val="000000"/>
          <w:kern w:val="0"/>
          <w:sz w:val="31"/>
          <w:szCs w:val="31"/>
          <w:lang w:val="en-US" w:eastAsia="zh-CN" w:bidi="ar"/>
        </w:rPr>
        <w:t>范围</w:t>
      </w:r>
      <w:r>
        <w:rPr>
          <w:rFonts w:ascii="楷体_GB2312" w:hAnsi="楷体_GB2312" w:eastAsia="楷体_GB2312" w:cs="楷体_GB2312"/>
          <w:b w:val="0"/>
          <w:bCs w:val="0"/>
          <w:color w:val="000000"/>
          <w:kern w:val="0"/>
          <w:sz w:val="31"/>
          <w:szCs w:val="31"/>
          <w:lang w:val="en-US" w:eastAsia="zh-CN" w:bidi="ar"/>
        </w:rPr>
        <w:t xml:space="preserve"> </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jc w:val="both"/>
        <w:rPr>
          <w:sz w:val="32"/>
          <w:szCs w:val="32"/>
        </w:rPr>
      </w:pPr>
      <w:r>
        <w:rPr>
          <w:rFonts w:hint="eastAsia" w:ascii="仿宋_GB2312" w:hAnsi="仿宋_GB2312" w:eastAsia="仿宋_GB2312" w:cs="仿宋_GB2312"/>
          <w:color w:val="000000"/>
          <w:kern w:val="2"/>
          <w:sz w:val="32"/>
          <w:szCs w:val="32"/>
          <w:highlight w:val="none"/>
          <w:lang w:val="en-US" w:eastAsia="zh-CN" w:bidi="ar-SA"/>
        </w:rPr>
        <w:t>城镇管道天然气终端销售价格由气源采购价格和配气价格构成</w:t>
      </w:r>
      <w:r>
        <w:rPr>
          <w:rFonts w:hint="eastAsia" w:ascii="FangSong_GB2312" w:hAnsi="FangSong_GB2312" w:eastAsia="FangSong_GB2312"/>
          <w:sz w:val="32"/>
          <w:szCs w:val="24"/>
        </w:rPr>
        <w:t>。</w:t>
      </w:r>
      <w:r>
        <w:rPr>
          <w:rFonts w:ascii="仿宋_GB2312" w:hAnsi="仿宋_GB2312" w:eastAsia="仿宋_GB2312" w:cs="仿宋_GB2312"/>
          <w:color w:val="000000"/>
          <w:kern w:val="0"/>
          <w:sz w:val="32"/>
          <w:szCs w:val="32"/>
          <w:lang w:val="en-US" w:eastAsia="zh-CN" w:bidi="ar"/>
        </w:rPr>
        <w:t>管道天然气上下游价格联动是指终端销售价格</w:t>
      </w:r>
      <w:r>
        <w:rPr>
          <w:rFonts w:hint="eastAsia" w:ascii="仿宋_GB2312" w:hAnsi="仿宋_GB2312" w:eastAsia="仿宋_GB2312" w:cs="仿宋_GB2312"/>
          <w:color w:val="000000"/>
          <w:kern w:val="0"/>
          <w:sz w:val="32"/>
          <w:szCs w:val="32"/>
          <w:lang w:val="en-US" w:eastAsia="zh-CN" w:bidi="ar"/>
        </w:rPr>
        <w:t>与</w:t>
      </w:r>
      <w:r>
        <w:rPr>
          <w:rFonts w:ascii="仿宋_GB2312" w:hAnsi="仿宋_GB2312" w:eastAsia="仿宋_GB2312" w:cs="仿宋_GB2312"/>
          <w:color w:val="000000"/>
          <w:kern w:val="0"/>
          <w:sz w:val="32"/>
          <w:szCs w:val="32"/>
          <w:lang w:val="en-US" w:eastAsia="zh-CN" w:bidi="ar"/>
        </w:rPr>
        <w:t>气源采购</w:t>
      </w:r>
      <w:r>
        <w:rPr>
          <w:rFonts w:hint="eastAsia" w:ascii="仿宋_GB2312" w:hAnsi="仿宋_GB2312" w:eastAsia="仿宋_GB2312" w:cs="仿宋_GB2312"/>
          <w:color w:val="000000"/>
          <w:kern w:val="0"/>
          <w:sz w:val="32"/>
          <w:szCs w:val="32"/>
          <w:lang w:val="en-US" w:eastAsia="zh-CN" w:bidi="ar"/>
        </w:rPr>
        <w:t>价格（含气源运输费用）实行</w:t>
      </w:r>
      <w:r>
        <w:rPr>
          <w:rFonts w:ascii="仿宋_GB2312" w:hAnsi="仿宋_GB2312" w:eastAsia="仿宋_GB2312" w:cs="仿宋_GB2312"/>
          <w:color w:val="000000"/>
          <w:kern w:val="0"/>
          <w:sz w:val="32"/>
          <w:szCs w:val="32"/>
          <w:lang w:val="en-US" w:eastAsia="zh-CN" w:bidi="ar"/>
        </w:rPr>
        <w:t>联动。</w:t>
      </w:r>
      <w:r>
        <w:rPr>
          <w:rFonts w:hint="eastAsia" w:ascii="仿宋_GB2312" w:hAnsi="仿宋_GB2312" w:eastAsia="仿宋_GB2312" w:cs="仿宋_GB2312"/>
          <w:color w:val="000000"/>
          <w:kern w:val="2"/>
          <w:sz w:val="32"/>
          <w:szCs w:val="32"/>
          <w:highlight w:val="none"/>
          <w:lang w:val="en-US" w:eastAsia="zh-CN" w:bidi="ar-SA"/>
        </w:rPr>
        <w:t>当我市市区气源价格变动达到一定幅度时，管道天然气销售价格作相应同向调整。</w:t>
      </w:r>
      <w:r>
        <w:rPr>
          <w:rFonts w:hint="eastAsia" w:ascii="FangSong_GB2312" w:hAnsi="FangSong_GB2312" w:eastAsia="FangSong_GB2312"/>
          <w:sz w:val="32"/>
          <w:szCs w:val="24"/>
        </w:rPr>
        <w:t>管道燃气企业存在多路气源的，</w:t>
      </w:r>
      <w:r>
        <w:rPr>
          <w:rFonts w:ascii="仿宋_GB2312" w:hAnsi="仿宋_GB2312" w:eastAsia="仿宋_GB2312" w:cs="仿宋_GB2312"/>
          <w:color w:val="000000"/>
          <w:kern w:val="0"/>
          <w:sz w:val="32"/>
          <w:szCs w:val="32"/>
          <w:lang w:val="en-US" w:eastAsia="zh-CN" w:bidi="ar"/>
        </w:rPr>
        <w:t>采购</w:t>
      </w:r>
      <w:r>
        <w:rPr>
          <w:rFonts w:hint="eastAsia" w:ascii="仿宋_GB2312" w:hAnsi="仿宋_GB2312" w:eastAsia="仿宋_GB2312" w:cs="仿宋_GB2312"/>
          <w:color w:val="000000"/>
          <w:kern w:val="0"/>
          <w:sz w:val="32"/>
          <w:szCs w:val="32"/>
          <w:lang w:val="en-US" w:eastAsia="zh-CN" w:bidi="ar"/>
        </w:rPr>
        <w:t>价格按照全部气源</w:t>
      </w:r>
      <w:r>
        <w:rPr>
          <w:rFonts w:ascii="仿宋_GB2312" w:hAnsi="仿宋_GB2312" w:eastAsia="仿宋_GB2312" w:cs="仿宋_GB2312"/>
          <w:color w:val="000000"/>
          <w:kern w:val="0"/>
          <w:sz w:val="32"/>
          <w:szCs w:val="32"/>
          <w:lang w:val="en-US" w:eastAsia="zh-CN" w:bidi="ar"/>
        </w:rPr>
        <w:t xml:space="preserve">加权平均处理。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（二）启动条件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1.确定气源基期采购价格。首次联动，以市政府批准的本次价格方案所确定的气源采购价格作为基期采购价格，具体印发文件确定的执行日期为上下游价格联动起始日。除首次联动外，以后每次联动均以上一次调整价格时所确定的气源采购价格和执行日期分别作为基期采购价格和上下游价格联动起始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300"/>
        <w:jc w:val="left"/>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color w:val="000000"/>
          <w:kern w:val="0"/>
          <w:sz w:val="32"/>
          <w:szCs w:val="32"/>
          <w:lang w:val="en-US" w:eastAsia="zh-CN" w:bidi="ar"/>
        </w:rPr>
        <w:t>2.启动条件：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（1）居民用气销售价格联动启动条件。当气源采购价格上下累计变动幅度</w:t>
      </w:r>
      <w:r>
        <w:rPr>
          <w:rFonts w:hint="eastAsia" w:ascii="仿宋_GB2312" w:hAnsi="仿宋_GB2312" w:eastAsia="仿宋_GB2312" w:cs="仿宋_GB2312"/>
          <w:b w:val="0"/>
          <w:bCs w:val="0"/>
          <w:sz w:val="32"/>
          <w:szCs w:val="32"/>
          <w:lang w:val="en-US" w:eastAsia="zh-CN"/>
        </w:rPr>
        <w:t>达到或</w:t>
      </w:r>
      <w:r>
        <w:rPr>
          <w:rFonts w:hint="eastAsia" w:ascii="仿宋_GB2312" w:hAnsi="仿宋_GB2312" w:eastAsia="仿宋_GB2312" w:cs="仿宋_GB2312"/>
          <w:color w:val="000000"/>
          <w:kern w:val="0"/>
          <w:sz w:val="32"/>
          <w:szCs w:val="32"/>
          <w:lang w:val="en-US" w:eastAsia="zh-CN" w:bidi="ar"/>
        </w:rPr>
        <w:t>超过基期采购价格10%且距离上次调价时间达到或超过6个月时，适时启动居民销售价格联动机制，销售价格与气源采购价格同步同向调整。原则上居民用气销售价格每年联动上调不超过一次，联动下调次数不限。学校、养老福利机构等执行居民气价的，一并实施联动，与居民阶梯气价第一档调价金额保持一致。</w:t>
      </w:r>
      <w:r>
        <w:rPr>
          <w:rFonts w:hint="eastAsia" w:ascii="仿宋_GB2312" w:hAnsi="仿宋_GB2312" w:eastAsia="仿宋_GB2312" w:cs="仿宋_GB2312"/>
          <w:sz w:val="32"/>
          <w:szCs w:val="32"/>
          <w:lang w:val="en-US" w:eastAsia="zh-CN"/>
        </w:rPr>
        <w:t>居民各档用气价格按照调整额统一进行调整。居民用气销售价格每次上调幅度不超过每立方米0.50元，下调幅度不限。未调整金额纳入下一联动周期统筹考虑。</w:t>
      </w:r>
    </w:p>
    <w:p>
      <w:pPr>
        <w:keepNext w:val="0"/>
        <w:keepLines w:val="0"/>
        <w:pageBreakBefore w:val="0"/>
        <w:numPr>
          <w:ilvl w:val="0"/>
          <w:numId w:val="0"/>
        </w:numPr>
        <w:kinsoku/>
        <w:wordWrap/>
        <w:overflowPunct/>
        <w:topLinePunct w:val="0"/>
        <w:autoSpaceDE/>
        <w:autoSpaceDN/>
        <w:bidi w:val="0"/>
        <w:adjustRightInd/>
        <w:snapToGrid/>
        <w:spacing w:beforeLines="0" w:afterLines="0" w:line="600" w:lineRule="exact"/>
        <w:ind w:firstLine="640" w:firstLineChars="200"/>
        <w:jc w:val="both"/>
        <w:rPr>
          <w:rFonts w:hint="eastAsia" w:ascii="FangSong_GB2312" w:hAnsi="FangSong_GB2312" w:eastAsia="FangSong_GB2312"/>
          <w:sz w:val="32"/>
          <w:szCs w:val="24"/>
        </w:rPr>
      </w:pPr>
      <w:r>
        <w:rPr>
          <w:rFonts w:hint="eastAsia" w:ascii="仿宋_GB2312" w:hAnsi="仿宋_GB2312" w:eastAsia="仿宋_GB2312" w:cs="仿宋_GB2312"/>
          <w:color w:val="000000"/>
          <w:kern w:val="0"/>
          <w:sz w:val="32"/>
          <w:szCs w:val="32"/>
          <w:highlight w:val="none"/>
          <w:lang w:val="en-US" w:eastAsia="zh-CN" w:bidi="ar"/>
        </w:rPr>
        <w:t>（2）非居民销售价格启动条件。</w:t>
      </w:r>
      <w:r>
        <w:rPr>
          <w:rFonts w:hint="eastAsia" w:ascii="FangSong_GB2312" w:hAnsi="FangSong_GB2312" w:eastAsia="FangSong_GB2312"/>
          <w:sz w:val="32"/>
          <w:szCs w:val="24"/>
        </w:rPr>
        <w:t>当气源采购</w:t>
      </w:r>
      <w:r>
        <w:rPr>
          <w:rFonts w:hint="eastAsia" w:ascii="FangSong_GB2312" w:hAnsi="FangSong_GB2312" w:eastAsia="FangSong_GB2312"/>
          <w:sz w:val="32"/>
          <w:szCs w:val="24"/>
          <w:lang w:eastAsia="zh-CN"/>
        </w:rPr>
        <w:t>价格</w:t>
      </w:r>
      <w:r>
        <w:rPr>
          <w:rFonts w:hint="eastAsia" w:ascii="FangSong_GB2312" w:hAnsi="FangSong_GB2312" w:eastAsia="FangSong_GB2312"/>
          <w:sz w:val="32"/>
          <w:szCs w:val="24"/>
        </w:rPr>
        <w:t>上下</w:t>
      </w:r>
      <w:r>
        <w:rPr>
          <w:rFonts w:hint="eastAsia" w:ascii="FangSong_GB2312" w:hAnsi="FangSong_GB2312" w:eastAsia="FangSong_GB2312"/>
          <w:sz w:val="32"/>
          <w:szCs w:val="24"/>
          <w:lang w:eastAsia="zh-CN"/>
        </w:rPr>
        <w:t>累计</w:t>
      </w:r>
      <w:r>
        <w:rPr>
          <w:rFonts w:hint="eastAsia" w:ascii="FangSong_GB2312" w:hAnsi="FangSong_GB2312" w:eastAsia="FangSong_GB2312"/>
          <w:sz w:val="32"/>
          <w:szCs w:val="24"/>
        </w:rPr>
        <w:t>变动幅度</w:t>
      </w:r>
      <w:r>
        <w:rPr>
          <w:rFonts w:hint="eastAsia" w:ascii="仿宋_GB2312" w:hAnsi="仿宋_GB2312" w:eastAsia="仿宋_GB2312" w:cs="仿宋_GB2312"/>
          <w:b w:val="0"/>
          <w:bCs w:val="0"/>
          <w:sz w:val="32"/>
          <w:szCs w:val="32"/>
          <w:lang w:val="en-US" w:eastAsia="zh-CN"/>
        </w:rPr>
        <w:t>达到或</w:t>
      </w:r>
      <w:r>
        <w:rPr>
          <w:rFonts w:hint="eastAsia" w:ascii="FangSong_GB2312" w:hAnsi="FangSong_GB2312" w:eastAsia="FangSong_GB2312"/>
          <w:sz w:val="32"/>
          <w:szCs w:val="24"/>
        </w:rPr>
        <w:t>超过基期采购</w:t>
      </w:r>
      <w:r>
        <w:rPr>
          <w:rFonts w:hint="eastAsia" w:ascii="FangSong_GB2312" w:hAnsi="FangSong_GB2312" w:eastAsia="FangSong_GB2312"/>
          <w:sz w:val="32"/>
          <w:szCs w:val="24"/>
          <w:lang w:eastAsia="zh-CN"/>
        </w:rPr>
        <w:t>价格</w:t>
      </w:r>
      <w:r>
        <w:rPr>
          <w:rFonts w:hint="eastAsia" w:ascii="FangSong_GB2312" w:hAnsi="FangSong_GB2312" w:eastAsia="FangSong_GB2312"/>
          <w:b/>
          <w:bCs/>
          <w:sz w:val="32"/>
          <w:szCs w:val="24"/>
          <w:highlight w:val="none"/>
          <w:lang w:val="en-US" w:eastAsia="zh-CN"/>
        </w:rPr>
        <w:t>5</w:t>
      </w:r>
      <w:r>
        <w:rPr>
          <w:rFonts w:hint="eastAsia" w:ascii="FangSong_GB2312" w:hAnsi="FangSong_GB2312" w:eastAsia="FangSong_GB2312"/>
          <w:b/>
          <w:bCs/>
          <w:sz w:val="32"/>
          <w:szCs w:val="24"/>
        </w:rPr>
        <w:t>%</w:t>
      </w:r>
      <w:r>
        <w:rPr>
          <w:rFonts w:hint="eastAsia" w:ascii="FangSong_GB2312" w:hAnsi="FangSong_GB2312" w:eastAsia="FangSong_GB2312"/>
          <w:sz w:val="32"/>
          <w:szCs w:val="24"/>
          <w:lang w:eastAsia="zh-CN"/>
        </w:rPr>
        <w:t>且距离上次调价时间达到或超过</w:t>
      </w:r>
      <w:r>
        <w:rPr>
          <w:rFonts w:hint="eastAsia" w:ascii="FangSong_GB2312" w:hAnsi="FangSong_GB2312" w:eastAsia="FangSong_GB2312"/>
          <w:b/>
          <w:bCs/>
          <w:sz w:val="32"/>
          <w:szCs w:val="24"/>
          <w:lang w:val="en-US" w:eastAsia="zh-CN"/>
        </w:rPr>
        <w:t>3</w:t>
      </w:r>
      <w:r>
        <w:rPr>
          <w:rFonts w:hint="eastAsia" w:ascii="FangSong_GB2312" w:hAnsi="FangSong_GB2312" w:eastAsia="FangSong_GB2312"/>
          <w:sz w:val="32"/>
          <w:szCs w:val="24"/>
          <w:lang w:val="en-US" w:eastAsia="zh-CN"/>
        </w:rPr>
        <w:t>个月时</w:t>
      </w:r>
      <w:r>
        <w:rPr>
          <w:rFonts w:hint="eastAsia" w:ascii="FangSong_GB2312" w:hAnsi="FangSong_GB2312" w:eastAsia="FangSong_GB2312"/>
          <w:sz w:val="32"/>
          <w:szCs w:val="24"/>
        </w:rPr>
        <w:t>，适时启动非居民销售价格联动机制，销售价格与气源采购</w:t>
      </w:r>
      <w:r>
        <w:rPr>
          <w:rFonts w:hint="eastAsia" w:ascii="FangSong_GB2312" w:hAnsi="FangSong_GB2312" w:eastAsia="FangSong_GB2312"/>
          <w:sz w:val="32"/>
          <w:szCs w:val="24"/>
          <w:lang w:eastAsia="zh-CN"/>
        </w:rPr>
        <w:t>价格</w:t>
      </w:r>
      <w:r>
        <w:rPr>
          <w:rFonts w:hint="eastAsia" w:ascii="FangSong_GB2312" w:hAnsi="FangSong_GB2312" w:eastAsia="FangSong_GB2312"/>
          <w:sz w:val="32"/>
          <w:szCs w:val="24"/>
        </w:rPr>
        <w:t>同步同向调整。</w:t>
      </w:r>
    </w:p>
    <w:p>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为了</w:t>
      </w:r>
      <w:r>
        <w:rPr>
          <w:rFonts w:hint="eastAsia" w:ascii="仿宋_GB2312" w:hAnsi="仿宋_GB2312" w:eastAsia="仿宋_GB2312" w:cs="仿宋_GB2312"/>
          <w:sz w:val="32"/>
          <w:szCs w:val="32"/>
        </w:rPr>
        <w:t>应避免大幅波动，要保持相对稳定。因控制联动调整幅度而应调未调的差额，可纳入后期联动调整时统筹考虑。因政策或成本等发生重大变化，可适时调整。国家和省对天然气价格调整另有政策规定的，不受联动机制限制。</w:t>
      </w:r>
    </w:p>
    <w:p>
      <w:pPr>
        <w:pStyle w:val="2"/>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配气价格由价格主管部门开展成本监审确定，实行动态管理，原则上每3年校核调整一次。如投资、输送气量、成本等发生重大变化,可以提前调整。配气价格调整时，终端销售价格相应调整，不受联动机制限制。</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20" w:firstLineChars="200"/>
        <w:jc w:val="left"/>
        <w:textAlignment w:val="auto"/>
        <w:rPr>
          <w:b w:val="0"/>
          <w:bCs w:val="0"/>
          <w:sz w:val="32"/>
          <w:szCs w:val="32"/>
        </w:rPr>
      </w:pPr>
      <w:r>
        <w:rPr>
          <w:rFonts w:ascii="仿宋_GB2312" w:hAnsi="仿宋_GB2312" w:eastAsia="仿宋_GB2312" w:cs="仿宋_GB2312"/>
          <w:color w:val="000000"/>
          <w:kern w:val="0"/>
          <w:sz w:val="31"/>
          <w:szCs w:val="31"/>
          <w:lang w:val="en-US" w:eastAsia="zh-CN" w:bidi="ar"/>
        </w:rPr>
        <w:t xml:space="preserve"> </w:t>
      </w:r>
      <w:r>
        <w:rPr>
          <w:rFonts w:ascii="楷体_GB2312" w:hAnsi="楷体_GB2312" w:eastAsia="楷体_GB2312" w:cs="楷体_GB2312"/>
          <w:b w:val="0"/>
          <w:bCs w:val="0"/>
          <w:color w:val="000000"/>
          <w:kern w:val="0"/>
          <w:sz w:val="32"/>
          <w:szCs w:val="32"/>
          <w:lang w:val="en-US" w:eastAsia="zh-CN" w:bidi="ar"/>
        </w:rPr>
        <w:t>（</w:t>
      </w:r>
      <w:r>
        <w:rPr>
          <w:rFonts w:hint="eastAsia" w:ascii="楷体_GB2312" w:hAnsi="楷体_GB2312" w:eastAsia="楷体_GB2312" w:cs="楷体_GB2312"/>
          <w:b w:val="0"/>
          <w:bCs w:val="0"/>
          <w:color w:val="000000"/>
          <w:kern w:val="0"/>
          <w:sz w:val="32"/>
          <w:szCs w:val="32"/>
          <w:lang w:val="en-US" w:eastAsia="zh-CN" w:bidi="ar"/>
        </w:rPr>
        <w:t>三</w:t>
      </w:r>
      <w:r>
        <w:rPr>
          <w:rFonts w:ascii="楷体_GB2312" w:hAnsi="楷体_GB2312" w:eastAsia="楷体_GB2312" w:cs="楷体_GB2312"/>
          <w:b w:val="0"/>
          <w:bCs w:val="0"/>
          <w:color w:val="000000"/>
          <w:kern w:val="0"/>
          <w:sz w:val="32"/>
          <w:szCs w:val="32"/>
          <w:lang w:val="en-US" w:eastAsia="zh-CN" w:bidi="ar"/>
        </w:rPr>
        <w:t xml:space="preserve">）联动公式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ascii="仿宋_GB2312" w:hAnsi="仿宋_GB2312" w:eastAsia="仿宋_GB2312" w:cs="仿宋_GB2312"/>
          <w:b w:val="0"/>
          <w:bCs w:val="0"/>
          <w:color w:val="000000"/>
          <w:kern w:val="0"/>
          <w:sz w:val="32"/>
          <w:szCs w:val="32"/>
          <w:lang w:val="en-US" w:eastAsia="zh-CN" w:bidi="ar"/>
        </w:rPr>
      </w:pPr>
      <w:r>
        <w:rPr>
          <w:rFonts w:ascii="仿宋_GB2312" w:hAnsi="仿宋_GB2312" w:eastAsia="仿宋_GB2312" w:cs="仿宋_GB2312"/>
          <w:b w:val="0"/>
          <w:bCs w:val="0"/>
          <w:color w:val="000000"/>
          <w:kern w:val="0"/>
          <w:sz w:val="32"/>
          <w:szCs w:val="32"/>
          <w:lang w:val="en-US" w:eastAsia="zh-CN" w:bidi="ar"/>
        </w:rPr>
        <w:t>1.居民用</w:t>
      </w:r>
      <w:r>
        <w:rPr>
          <w:rFonts w:hint="eastAsia" w:ascii="仿宋_GB2312" w:hAnsi="仿宋_GB2312" w:eastAsia="仿宋_GB2312" w:cs="仿宋_GB2312"/>
          <w:b w:val="0"/>
          <w:bCs w:val="0"/>
          <w:color w:val="000000"/>
          <w:kern w:val="0"/>
          <w:sz w:val="32"/>
          <w:szCs w:val="32"/>
          <w:lang w:val="en-US" w:eastAsia="zh-CN" w:bidi="ar"/>
        </w:rPr>
        <w:t>气</w:t>
      </w:r>
      <w:r>
        <w:rPr>
          <w:rFonts w:ascii="仿宋_GB2312" w:hAnsi="仿宋_GB2312" w:eastAsia="仿宋_GB2312" w:cs="仿宋_GB2312"/>
          <w:b w:val="0"/>
          <w:bCs w:val="0"/>
          <w:color w:val="000000"/>
          <w:kern w:val="0"/>
          <w:sz w:val="32"/>
          <w:szCs w:val="32"/>
          <w:lang w:val="en-US" w:eastAsia="zh-CN" w:bidi="ar"/>
        </w:rPr>
        <w:t>销售价格联动公式。</w:t>
      </w:r>
    </w:p>
    <w:p>
      <w:pPr>
        <w:keepNext w:val="0"/>
        <w:keepLines w:val="0"/>
        <w:pageBreakBefore w:val="0"/>
        <w:numPr>
          <w:ilvl w:val="0"/>
          <w:numId w:val="0"/>
        </w:numPr>
        <w:kinsoku/>
        <w:wordWrap/>
        <w:overflowPunct/>
        <w:topLinePunct w:val="0"/>
        <w:autoSpaceDE/>
        <w:autoSpaceDN/>
        <w:bidi w:val="0"/>
        <w:adjustRightInd/>
        <w:snapToGrid/>
        <w:spacing w:beforeLines="0" w:afterLines="0" w:line="600" w:lineRule="exact"/>
        <w:ind w:firstLine="643" w:firstLineChars="200"/>
        <w:jc w:val="both"/>
        <w:rPr>
          <w:rFonts w:hint="eastAsia" w:ascii="FangSong_GB2312" w:hAnsi="FangSong_GB2312" w:eastAsia="FangSong_GB2312"/>
          <w:b/>
          <w:bCs/>
          <w:sz w:val="32"/>
          <w:szCs w:val="24"/>
          <w:lang w:val="en-US" w:eastAsia="zh-CN"/>
        </w:rPr>
      </w:pPr>
      <w:r>
        <w:rPr>
          <w:rFonts w:hint="eastAsia" w:ascii="FangSong_GB2312" w:hAnsi="FangSong_GB2312" w:eastAsia="FangSong_GB2312"/>
          <w:b/>
          <w:bCs/>
          <w:sz w:val="32"/>
          <w:szCs w:val="24"/>
          <w:lang w:val="en-US" w:eastAsia="zh-CN"/>
        </w:rPr>
        <w:t>调整后居民用气销售价格=现行居民用气第一档销售价格+居民用气价格联动调整额。</w:t>
      </w:r>
    </w:p>
    <w:p>
      <w:pPr>
        <w:keepNext w:val="0"/>
        <w:keepLines w:val="0"/>
        <w:pageBreakBefore w:val="0"/>
        <w:numPr>
          <w:ilvl w:val="0"/>
          <w:numId w:val="0"/>
        </w:numPr>
        <w:kinsoku/>
        <w:wordWrap/>
        <w:overflowPunct/>
        <w:topLinePunct w:val="0"/>
        <w:autoSpaceDE/>
        <w:autoSpaceDN/>
        <w:bidi w:val="0"/>
        <w:adjustRightInd/>
        <w:snapToGrid/>
        <w:spacing w:beforeLines="0" w:afterLines="0" w:line="600" w:lineRule="exact"/>
        <w:ind w:firstLine="643" w:firstLineChars="200"/>
        <w:jc w:val="both"/>
        <w:rPr>
          <w:rFonts w:hint="eastAsia" w:ascii="仿宋_GB2312" w:hAnsi="仿宋_GB2312" w:eastAsia="仿宋_GB2312" w:cs="仿宋_GB2312"/>
          <w:b/>
          <w:bCs/>
          <w:sz w:val="32"/>
          <w:szCs w:val="24"/>
          <w:lang w:val="en-US" w:eastAsia="zh-CN"/>
        </w:rPr>
      </w:pPr>
      <w:r>
        <w:rPr>
          <w:rFonts w:hint="eastAsia" w:ascii="FangSong_GB2312" w:hAnsi="FangSong_GB2312" w:eastAsia="FangSong_GB2312"/>
          <w:b/>
          <w:bCs/>
          <w:sz w:val="32"/>
          <w:szCs w:val="24"/>
          <w:lang w:val="en-US" w:eastAsia="zh-CN"/>
        </w:rPr>
        <w:t>居民用气价格联动调整额=（本期加权平均气源采购价格-上一调整期加权平均气源采购价格）/（1-供销差率）</w:t>
      </w:r>
      <w:r>
        <w:rPr>
          <w:rFonts w:hint="eastAsia" w:ascii="仿宋_GB2312" w:hAnsi="仿宋_GB2312" w:eastAsia="仿宋_GB2312" w:cs="仿宋_GB2312"/>
          <w:b/>
          <w:bCs/>
          <w:sz w:val="32"/>
          <w:szCs w:val="24"/>
          <w:lang w:val="en-US" w:eastAsia="zh-CN"/>
        </w:rPr>
        <w:t>±上期应调未调影响单价及偏差价格。</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非居民</w:t>
      </w:r>
      <w:r>
        <w:rPr>
          <w:rFonts w:ascii="仿宋_GB2312" w:hAnsi="仿宋_GB2312" w:eastAsia="仿宋_GB2312" w:cs="仿宋_GB2312"/>
          <w:b w:val="0"/>
          <w:bCs w:val="0"/>
          <w:color w:val="000000"/>
          <w:kern w:val="0"/>
          <w:sz w:val="32"/>
          <w:szCs w:val="32"/>
          <w:lang w:val="en-US" w:eastAsia="zh-CN" w:bidi="ar"/>
        </w:rPr>
        <w:t>用</w:t>
      </w:r>
      <w:r>
        <w:rPr>
          <w:rFonts w:hint="eastAsia" w:ascii="仿宋_GB2312" w:hAnsi="仿宋_GB2312" w:eastAsia="仿宋_GB2312" w:cs="仿宋_GB2312"/>
          <w:b w:val="0"/>
          <w:bCs w:val="0"/>
          <w:color w:val="000000"/>
          <w:kern w:val="0"/>
          <w:sz w:val="32"/>
          <w:szCs w:val="32"/>
          <w:lang w:val="en-US" w:eastAsia="zh-CN" w:bidi="ar"/>
        </w:rPr>
        <w:t>气</w:t>
      </w:r>
      <w:r>
        <w:rPr>
          <w:rFonts w:ascii="仿宋_GB2312" w:hAnsi="仿宋_GB2312" w:eastAsia="仿宋_GB2312" w:cs="仿宋_GB2312"/>
          <w:b w:val="0"/>
          <w:bCs w:val="0"/>
          <w:color w:val="000000"/>
          <w:kern w:val="0"/>
          <w:sz w:val="32"/>
          <w:szCs w:val="32"/>
          <w:lang w:val="en-US" w:eastAsia="zh-CN" w:bidi="ar"/>
        </w:rPr>
        <w:t>销售价格联动公式。</w:t>
      </w:r>
    </w:p>
    <w:p>
      <w:pPr>
        <w:keepNext w:val="0"/>
        <w:keepLines w:val="0"/>
        <w:pageBreakBefore w:val="0"/>
        <w:numPr>
          <w:ilvl w:val="0"/>
          <w:numId w:val="0"/>
        </w:numPr>
        <w:kinsoku/>
        <w:wordWrap/>
        <w:overflowPunct/>
        <w:topLinePunct w:val="0"/>
        <w:autoSpaceDE/>
        <w:autoSpaceDN/>
        <w:bidi w:val="0"/>
        <w:adjustRightInd/>
        <w:snapToGrid/>
        <w:spacing w:beforeLines="0" w:afterLines="0" w:line="600" w:lineRule="exact"/>
        <w:ind w:left="0" w:leftChars="0" w:firstLine="421" w:firstLineChars="131"/>
        <w:jc w:val="both"/>
        <w:rPr>
          <w:rFonts w:hint="eastAsia" w:ascii="仿宋_GB2312" w:hAnsi="仿宋_GB2312" w:eastAsia="仿宋_GB2312" w:cs="仿宋_GB2312"/>
          <w:b/>
          <w:bCs/>
          <w:sz w:val="32"/>
          <w:szCs w:val="24"/>
          <w:lang w:val="en-US" w:eastAsia="zh-CN"/>
        </w:rPr>
      </w:pPr>
      <w:r>
        <w:rPr>
          <w:rFonts w:hint="eastAsia" w:ascii="仿宋_GB2312" w:hAnsi="仿宋_GB2312" w:eastAsia="仿宋_GB2312" w:cs="仿宋_GB2312"/>
          <w:b/>
          <w:bCs/>
          <w:sz w:val="32"/>
          <w:szCs w:val="24"/>
          <w:lang w:val="en-US" w:eastAsia="zh-CN"/>
        </w:rPr>
        <w:t xml:space="preserve"> 调整后非居民用气最高销售价格=现行非居民用气最高销售价格+非居民用气价格联动调整额。</w:t>
      </w:r>
    </w:p>
    <w:p>
      <w:pPr>
        <w:keepNext w:val="0"/>
        <w:keepLines w:val="0"/>
        <w:pageBreakBefore w:val="0"/>
        <w:numPr>
          <w:ilvl w:val="0"/>
          <w:numId w:val="0"/>
        </w:numPr>
        <w:kinsoku/>
        <w:wordWrap/>
        <w:overflowPunct/>
        <w:topLinePunct w:val="0"/>
        <w:autoSpaceDE/>
        <w:autoSpaceDN/>
        <w:bidi w:val="0"/>
        <w:adjustRightInd/>
        <w:snapToGrid/>
        <w:spacing w:beforeLines="0" w:afterLines="0" w:line="600" w:lineRule="exact"/>
        <w:ind w:firstLine="643" w:firstLineChars="200"/>
        <w:jc w:val="both"/>
        <w:rPr>
          <w:rFonts w:hint="eastAsia" w:ascii="仿宋_GB2312" w:hAnsi="仿宋_GB2312" w:eastAsia="仿宋_GB2312" w:cs="仿宋_GB2312"/>
          <w:b/>
          <w:bCs/>
          <w:sz w:val="32"/>
          <w:szCs w:val="24"/>
          <w:lang w:val="en-US" w:eastAsia="zh-CN"/>
        </w:rPr>
      </w:pPr>
      <w:r>
        <w:rPr>
          <w:rFonts w:hint="eastAsia" w:ascii="仿宋_GB2312" w:hAnsi="仿宋_GB2312" w:eastAsia="仿宋_GB2312" w:cs="仿宋_GB2312"/>
          <w:b/>
          <w:bCs/>
          <w:sz w:val="32"/>
          <w:szCs w:val="24"/>
          <w:lang w:val="en-US" w:eastAsia="zh-CN"/>
        </w:rPr>
        <w:t>非居民用气价格联动调整额=（本期加权平均气源采购价格-上期加权平均气源采购价格）/（1-供销差率）±上期应调未调影响单价及偏差价格。</w:t>
      </w:r>
    </w:p>
    <w:p>
      <w:pPr>
        <w:keepNext w:val="0"/>
        <w:keepLines w:val="0"/>
        <w:pageBreakBefore w:val="0"/>
        <w:numPr>
          <w:ilvl w:val="0"/>
          <w:numId w:val="0"/>
        </w:numPr>
        <w:kinsoku/>
        <w:wordWrap/>
        <w:overflowPunct/>
        <w:topLinePunct w:val="0"/>
        <w:autoSpaceDE/>
        <w:autoSpaceDN/>
        <w:bidi w:val="0"/>
        <w:adjustRightInd/>
        <w:snapToGrid/>
        <w:spacing w:beforeLines="0" w:afterLines="0" w:line="600" w:lineRule="exact"/>
        <w:ind w:firstLine="640" w:firstLineChars="200"/>
        <w:jc w:val="both"/>
        <w:rPr>
          <w:rFonts w:hint="eastAsia" w:ascii="仿宋_GB2312" w:hAnsi="仿宋_GB2312" w:eastAsia="仿宋_GB2312" w:cs="仿宋_GB2312"/>
          <w:b w:val="0"/>
          <w:bCs w:val="0"/>
          <w:sz w:val="32"/>
          <w:szCs w:val="24"/>
          <w:lang w:val="en-US" w:eastAsia="zh-CN"/>
        </w:rPr>
      </w:pPr>
      <w:r>
        <w:rPr>
          <w:rFonts w:hint="eastAsia" w:ascii="仿宋_GB2312" w:hAnsi="仿宋_GB2312" w:eastAsia="仿宋_GB2312" w:cs="仿宋_GB2312"/>
          <w:b w:val="0"/>
          <w:bCs w:val="0"/>
          <w:sz w:val="32"/>
          <w:szCs w:val="24"/>
          <w:lang w:val="en-US" w:eastAsia="zh-CN"/>
        </w:rPr>
        <w:t>3.其他规定</w:t>
      </w:r>
    </w:p>
    <w:p>
      <w:pPr>
        <w:keepNext w:val="0"/>
        <w:keepLines w:val="0"/>
        <w:pageBreakBefore w:val="0"/>
        <w:numPr>
          <w:ilvl w:val="0"/>
          <w:numId w:val="0"/>
        </w:numPr>
        <w:kinsoku/>
        <w:wordWrap/>
        <w:overflowPunct/>
        <w:topLinePunct w:val="0"/>
        <w:autoSpaceDE/>
        <w:autoSpaceDN/>
        <w:bidi w:val="0"/>
        <w:adjustRightInd/>
        <w:snapToGrid/>
        <w:spacing w:beforeLines="0" w:afterLines="0" w:line="600" w:lineRule="exact"/>
        <w:ind w:firstLine="640" w:firstLineChars="200"/>
        <w:jc w:val="both"/>
        <w:rPr>
          <w:rFonts w:hint="eastAsia"/>
          <w:lang w:val="en-US" w:eastAsia="zh-CN"/>
        </w:rPr>
      </w:pPr>
      <w:r>
        <w:rPr>
          <w:rFonts w:hint="eastAsia" w:ascii="FangSong_GB2312" w:hAnsi="FangSong_GB2312" w:eastAsia="FangSong_GB2312" w:cstheme="minorBidi"/>
          <w:kern w:val="2"/>
          <w:sz w:val="32"/>
          <w:szCs w:val="24"/>
          <w:lang w:val="en-US" w:eastAsia="zh-CN" w:bidi="ar-SA"/>
        </w:rPr>
        <w:t>平均气源价格是指我市城镇管道天然气经营企业采购的全部气源加权平均价格，基期平均气源价格在开展配气价格成本监审时同步核定。联动调整后，调整期平均气源价格原则上作为下次联动调整的基期平均气源价格。</w:t>
      </w:r>
      <w:r>
        <w:rPr>
          <w:rFonts w:hint="eastAsia" w:ascii="仿宋_GB2312" w:hAnsi="仿宋_GB2312" w:eastAsia="仿宋_GB2312" w:cs="仿宋_GB2312"/>
          <w:sz w:val="32"/>
          <w:szCs w:val="24"/>
          <w:lang w:val="en-US" w:eastAsia="zh-CN"/>
        </w:rPr>
        <w:t>上述公式的供销差率原则上不超过4%。涉及多档次销售价格的，</w:t>
      </w:r>
      <w:r>
        <w:rPr>
          <w:rFonts w:hint="eastAsia" w:ascii="FangSong_GB2312" w:hAnsi="FangSong_GB2312" w:eastAsia="FangSong_GB2312"/>
          <w:sz w:val="32"/>
          <w:szCs w:val="24"/>
          <w:highlight w:val="none"/>
          <w:lang w:val="en-US" w:eastAsia="zh-CN"/>
        </w:rPr>
        <w:t>各档气价联动后的价格为该档气价顺加联动额。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三、联动程序 </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jc w:val="both"/>
        <w:rPr>
          <w:rFonts w:hint="eastAsia" w:ascii="仿宋_GB2312" w:hAnsi="仿宋_GB2312" w:eastAsia="仿宋_GB2312" w:cs="仿宋_GB2312"/>
          <w:color w:val="000000" w:themeColor="text1"/>
          <w:kern w:val="2"/>
          <w:sz w:val="32"/>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24"/>
          <w:lang w:eastAsia="zh-CN"/>
          <w14:textFill>
            <w14:solidFill>
              <w14:schemeClr w14:val="tx1"/>
            </w14:solidFill>
          </w14:textFill>
        </w:rPr>
        <w:t>（</w:t>
      </w:r>
      <w:r>
        <w:rPr>
          <w:rFonts w:hint="eastAsia" w:ascii="仿宋_GB2312" w:hAnsi="仿宋_GB2312" w:eastAsia="仿宋_GB2312" w:cs="仿宋_GB2312"/>
          <w:color w:val="000000" w:themeColor="text1"/>
          <w:sz w:val="32"/>
          <w:szCs w:val="24"/>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24"/>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24"/>
          <w:lang w:val="en-US" w:eastAsia="zh-CN" w:bidi="ar-SA"/>
          <w14:textFill>
            <w14:solidFill>
              <w14:schemeClr w14:val="tx1"/>
            </w14:solidFill>
          </w14:textFill>
        </w:rPr>
        <w:t>城镇管道燃气经营企业应当按照价格主管部门的要求，提供真实准确的价格等有关数据。</w:t>
      </w:r>
      <w:r>
        <w:rPr>
          <w:rFonts w:hint="eastAsia" w:ascii="仿宋_GB2312" w:hAnsi="仿宋_GB2312" w:eastAsia="仿宋_GB2312" w:cs="仿宋_GB2312"/>
          <w:color w:val="000000" w:themeColor="text1"/>
          <w:sz w:val="32"/>
          <w:szCs w:val="24"/>
          <w14:textFill>
            <w14:solidFill>
              <w14:schemeClr w14:val="tx1"/>
            </w14:solidFill>
          </w14:textFill>
        </w:rPr>
        <w:t>当上下游联动机制达到启动条件时，</w:t>
      </w:r>
      <w:r>
        <w:rPr>
          <w:rFonts w:hint="eastAsia" w:ascii="仿宋_GB2312" w:hAnsi="仿宋_GB2312" w:eastAsia="仿宋_GB2312" w:cs="仿宋_GB2312"/>
          <w:color w:val="000000" w:themeColor="text1"/>
          <w:kern w:val="2"/>
          <w:sz w:val="32"/>
          <w:szCs w:val="24"/>
          <w:lang w:val="en-US" w:eastAsia="zh-CN" w:bidi="ar-SA"/>
          <w14:textFill>
            <w14:solidFill>
              <w14:schemeClr w14:val="tx1"/>
            </w14:solidFill>
          </w14:textFill>
        </w:rPr>
        <w:t>可由市价格主管部门主动实施调整，也可由城镇管道燃气经营企业向价格主管部门提出申请</w:t>
      </w:r>
      <w:r>
        <w:rPr>
          <w:rFonts w:hint="eastAsia" w:ascii="仿宋_GB2312" w:hAnsi="仿宋_GB2312" w:eastAsia="仿宋_GB2312" w:cs="仿宋_GB2312"/>
          <w:color w:val="000000" w:themeColor="text1"/>
          <w:sz w:val="32"/>
          <w:szCs w:val="24"/>
          <w14:textFill>
            <w14:solidFill>
              <w14:schemeClr w14:val="tx1"/>
            </w14:solidFill>
          </w14:textFill>
        </w:rPr>
        <w:t>调整</w:t>
      </w:r>
      <w:r>
        <w:rPr>
          <w:rFonts w:hint="eastAsia" w:ascii="仿宋_GB2312" w:hAnsi="仿宋_GB2312" w:eastAsia="仿宋_GB2312" w:cs="仿宋_GB2312"/>
          <w:color w:val="000000" w:themeColor="text1"/>
          <w:sz w:val="32"/>
          <w:szCs w:val="24"/>
          <w:lang w:eastAsia="zh-CN"/>
          <w14:textFill>
            <w14:solidFill>
              <w14:schemeClr w14:val="tx1"/>
            </w14:solidFill>
          </w14:textFill>
        </w:rPr>
        <w:t>，并</w:t>
      </w:r>
      <w:r>
        <w:rPr>
          <w:rFonts w:hint="eastAsia" w:ascii="仿宋_GB2312" w:hAnsi="仿宋_GB2312" w:eastAsia="仿宋_GB2312" w:cs="仿宋_GB2312"/>
          <w:color w:val="000000" w:themeColor="text1"/>
          <w:sz w:val="32"/>
          <w:szCs w:val="24"/>
          <w14:textFill>
            <w14:solidFill>
              <w14:schemeClr w14:val="tx1"/>
            </w14:solidFill>
          </w14:textFill>
        </w:rPr>
        <w:t>提供气源综合采购</w:t>
      </w:r>
      <w:r>
        <w:rPr>
          <w:rFonts w:hint="eastAsia" w:ascii="仿宋_GB2312" w:hAnsi="仿宋_GB2312" w:eastAsia="仿宋_GB2312" w:cs="仿宋_GB2312"/>
          <w:color w:val="000000" w:themeColor="text1"/>
          <w:sz w:val="32"/>
          <w:szCs w:val="24"/>
          <w:lang w:eastAsia="zh-CN"/>
          <w14:textFill>
            <w14:solidFill>
              <w14:schemeClr w14:val="tx1"/>
            </w14:solidFill>
          </w14:textFill>
        </w:rPr>
        <w:t>价格</w:t>
      </w:r>
      <w:r>
        <w:rPr>
          <w:rFonts w:hint="eastAsia" w:ascii="仿宋_GB2312" w:hAnsi="仿宋_GB2312" w:eastAsia="仿宋_GB2312" w:cs="仿宋_GB2312"/>
          <w:color w:val="000000" w:themeColor="text1"/>
          <w:sz w:val="32"/>
          <w:szCs w:val="24"/>
          <w14:textFill>
            <w14:solidFill>
              <w14:schemeClr w14:val="tx1"/>
            </w14:solidFill>
          </w14:textFill>
        </w:rPr>
        <w:t>情况，包括但不限于</w:t>
      </w:r>
      <w:r>
        <w:rPr>
          <w:rFonts w:hint="eastAsia" w:ascii="仿宋_GB2312" w:hAnsi="仿宋_GB2312" w:eastAsia="仿宋_GB2312" w:cs="仿宋_GB2312"/>
          <w:color w:val="000000" w:themeColor="text1"/>
          <w:kern w:val="2"/>
          <w:sz w:val="32"/>
          <w:szCs w:val="24"/>
          <w:lang w:val="en-US" w:eastAsia="zh-CN" w:bidi="ar-SA"/>
          <w14:textFill>
            <w14:solidFill>
              <w14:schemeClr w14:val="tx1"/>
            </w14:solidFill>
          </w14:textFill>
        </w:rPr>
        <w:t>购气合同、价格确认函、结算单据和发票等，并对提供资料的合法性和真实性负责。</w:t>
      </w:r>
      <w:r>
        <w:rPr>
          <w:rFonts w:hint="eastAsia" w:ascii="仿宋_GB2312" w:hAnsi="仿宋_GB2312" w:eastAsia="仿宋_GB2312" w:cs="仿宋_GB2312"/>
          <w:color w:val="000000" w:themeColor="text1"/>
          <w:sz w:val="32"/>
          <w:szCs w:val="24"/>
          <w14:textFill>
            <w14:solidFill>
              <w14:schemeClr w14:val="tx1"/>
            </w14:solidFill>
          </w14:textFill>
        </w:rPr>
        <w:t>凡经过审核，不符合联动启动条件的，不予启动。</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jc w:val="both"/>
        <w:rPr>
          <w:rFonts w:hint="eastAsia" w:ascii="仿宋_GB2312" w:hAnsi="仿宋_GB2312" w:eastAsia="仿宋_GB2312" w:cs="仿宋_GB2312"/>
          <w:color w:val="000000" w:themeColor="text1"/>
          <w:kern w:val="2"/>
          <w:sz w:val="32"/>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24"/>
          <w:lang w:eastAsia="zh-CN"/>
          <w14:textFill>
            <w14:solidFill>
              <w14:schemeClr w14:val="tx1"/>
            </w14:solidFill>
          </w14:textFill>
        </w:rPr>
        <w:t>（二）</w:t>
      </w:r>
      <w:r>
        <w:rPr>
          <w:rFonts w:hint="eastAsia" w:ascii="仿宋_GB2312" w:hAnsi="仿宋_GB2312" w:eastAsia="仿宋_GB2312" w:cs="仿宋_GB2312"/>
          <w:color w:val="000000" w:themeColor="text1"/>
          <w:sz w:val="32"/>
          <w:szCs w:val="24"/>
          <w14:textFill>
            <w14:solidFill>
              <w14:schemeClr w14:val="tx1"/>
            </w14:solidFill>
          </w14:textFill>
        </w:rPr>
        <w:t>根据《政府制定价格听证办法》</w:t>
      </w:r>
      <w:bookmarkStart w:id="0" w:name="_GoBack"/>
      <w:bookmarkEnd w:id="0"/>
      <w:r>
        <w:rPr>
          <w:rFonts w:hint="eastAsia" w:ascii="仿宋_GB2312" w:hAnsi="仿宋_GB2312" w:eastAsia="仿宋_GB2312" w:cs="仿宋_GB2312"/>
          <w:color w:val="000000" w:themeColor="text1"/>
          <w:sz w:val="32"/>
          <w:szCs w:val="24"/>
          <w:highlight w:val="none"/>
          <w14:textFill>
            <w14:solidFill>
              <w14:schemeClr w14:val="tx1"/>
            </w14:solidFill>
          </w14:textFill>
        </w:rPr>
        <w:t>等</w:t>
      </w:r>
      <w:r>
        <w:rPr>
          <w:rFonts w:hint="eastAsia" w:ascii="仿宋_GB2312" w:hAnsi="仿宋_GB2312" w:eastAsia="仿宋_GB2312" w:cs="仿宋_GB2312"/>
          <w:color w:val="000000" w:themeColor="text1"/>
          <w:sz w:val="32"/>
          <w:szCs w:val="24"/>
          <w14:textFill>
            <w14:solidFill>
              <w14:schemeClr w14:val="tx1"/>
            </w14:solidFill>
          </w14:textFill>
        </w:rPr>
        <w:t>相关规定，依据法定程序建立的上下游价格联动机制对管道天然气居民销售价格进行调整，不再进行听证。</w:t>
      </w:r>
      <w:r>
        <w:rPr>
          <w:rFonts w:hint="eastAsia" w:ascii="仿宋_GB2312" w:hAnsi="仿宋_GB2312" w:eastAsia="仿宋_GB2312" w:cs="仿宋_GB2312"/>
          <w:color w:val="000000" w:themeColor="text1"/>
          <w:sz w:val="32"/>
          <w:szCs w:val="24"/>
          <w:lang w:eastAsia="zh-CN"/>
          <w14:textFill>
            <w14:solidFill>
              <w14:schemeClr w14:val="tx1"/>
            </w14:solidFill>
          </w14:textFill>
        </w:rPr>
        <w:t>首次启动联动机制，报市人民政府同意后，</w:t>
      </w:r>
      <w:r>
        <w:rPr>
          <w:rFonts w:hint="eastAsia" w:ascii="仿宋_GB2312" w:hAnsi="仿宋_GB2312" w:eastAsia="仿宋_GB2312" w:cs="仿宋_GB2312"/>
          <w:color w:val="000000" w:themeColor="text1"/>
          <w:sz w:val="32"/>
          <w:szCs w:val="24"/>
          <w14:textFill>
            <w14:solidFill>
              <w14:schemeClr w14:val="tx1"/>
            </w14:solidFill>
          </w14:textFill>
        </w:rPr>
        <w:t>由价格主管部门依据本方案的相关规定核准公布后执行。</w:t>
      </w:r>
      <w:r>
        <w:rPr>
          <w:rFonts w:hint="eastAsia" w:ascii="仿宋_GB2312" w:hAnsi="仿宋_GB2312" w:eastAsia="仿宋_GB2312" w:cs="仿宋_GB2312"/>
          <w:color w:val="000000" w:themeColor="text1"/>
          <w:sz w:val="32"/>
          <w:szCs w:val="24"/>
          <w:lang w:eastAsia="zh-CN"/>
          <w14:textFill>
            <w14:solidFill>
              <w14:schemeClr w14:val="tx1"/>
            </w14:solidFill>
          </w14:textFill>
        </w:rPr>
        <w:t>启动联动机制后，价格主管部门根据气源价格变动情况适时对销售价格进行调整。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黑体" w:hAnsi="黑体" w:eastAsia="黑体" w:cs="黑体"/>
          <w:color w:val="000000"/>
          <w:kern w:val="0"/>
          <w:sz w:val="31"/>
          <w:szCs w:val="31"/>
          <w:lang w:val="en-US" w:eastAsia="zh-CN" w:bidi="ar"/>
        </w:rPr>
        <w:t>四、保障措施</w:t>
      </w:r>
      <w:r>
        <w:rPr>
          <w:rFonts w:hint="default" w:ascii="FZHei-B01" w:hAnsi="FZHei-B01" w:eastAsia="FZHei-B01" w:cs="FZHei-B01"/>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b w:val="0"/>
          <w:bCs w:val="0"/>
          <w:sz w:val="32"/>
          <w:szCs w:val="32"/>
        </w:rPr>
      </w:pPr>
      <w:r>
        <w:rPr>
          <w:rFonts w:ascii="楷体_GB2312" w:hAnsi="楷体_GB2312" w:eastAsia="楷体_GB2312" w:cs="楷体_GB2312"/>
          <w:b w:val="0"/>
          <w:bCs w:val="0"/>
          <w:color w:val="000000"/>
          <w:kern w:val="0"/>
          <w:sz w:val="32"/>
          <w:szCs w:val="32"/>
          <w:lang w:val="en-US" w:eastAsia="zh-CN" w:bidi="ar"/>
        </w:rPr>
        <w:t>（一）</w:t>
      </w:r>
      <w:r>
        <w:rPr>
          <w:rFonts w:hint="eastAsia" w:ascii="楷体_GB2312" w:hAnsi="楷体_GB2312" w:eastAsia="楷体_GB2312" w:cs="楷体_GB2312"/>
          <w:b w:val="0"/>
          <w:bCs w:val="0"/>
          <w:color w:val="000000"/>
          <w:kern w:val="0"/>
          <w:sz w:val="32"/>
          <w:szCs w:val="32"/>
          <w:lang w:val="en-US" w:eastAsia="zh-CN" w:bidi="ar"/>
        </w:rPr>
        <w:t>建立气源价格报备制度</w:t>
      </w:r>
      <w:r>
        <w:rPr>
          <w:rFonts w:ascii="楷体_GB2312" w:hAnsi="楷体_GB2312" w:eastAsia="楷体_GB2312" w:cs="楷体_GB2312"/>
          <w:b w:val="0"/>
          <w:bCs w:val="0"/>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pPr>
      <w:r>
        <w:rPr>
          <w:rFonts w:ascii="仿宋_GB2312" w:hAnsi="仿宋_GB2312" w:eastAsia="仿宋_GB2312" w:cs="仿宋_GB2312"/>
          <w:color w:val="000000"/>
          <w:kern w:val="0"/>
          <w:sz w:val="32"/>
          <w:szCs w:val="32"/>
          <w:lang w:val="en-US" w:eastAsia="zh-CN" w:bidi="ar"/>
        </w:rPr>
        <w:t>燃气企业应</w:t>
      </w:r>
      <w:r>
        <w:rPr>
          <w:rFonts w:hint="eastAsia" w:ascii="仿宋_GB2312" w:hAnsi="仿宋_GB2312" w:eastAsia="仿宋_GB2312" w:cs="仿宋_GB2312"/>
          <w:color w:val="000000"/>
          <w:kern w:val="0"/>
          <w:sz w:val="32"/>
          <w:szCs w:val="32"/>
          <w:lang w:val="en-US" w:eastAsia="zh-CN" w:bidi="ar"/>
        </w:rPr>
        <w:t>增强社会责任，</w:t>
      </w:r>
      <w:r>
        <w:rPr>
          <w:rFonts w:ascii="仿宋_GB2312" w:hAnsi="仿宋_GB2312" w:eastAsia="仿宋_GB2312" w:cs="仿宋_GB2312"/>
          <w:color w:val="000000"/>
          <w:kern w:val="0"/>
          <w:sz w:val="32"/>
          <w:szCs w:val="32"/>
          <w:lang w:val="en-US" w:eastAsia="zh-CN" w:bidi="ar"/>
        </w:rPr>
        <w:t>密切关注天然气市场动向，充分预判经营区域内阶段性天然气需求量，持续优化气源采购渠道和结构，合理控制气源采购成本。</w:t>
      </w:r>
      <w:r>
        <w:rPr>
          <w:rFonts w:hint="eastAsia" w:ascii="仿宋_GB2312" w:hAnsi="仿宋_GB2312" w:eastAsia="仿宋_GB2312" w:cs="仿宋_GB2312"/>
          <w:color w:val="000000"/>
          <w:kern w:val="0"/>
          <w:sz w:val="32"/>
          <w:szCs w:val="32"/>
          <w:lang w:val="en-US" w:eastAsia="zh-CN" w:bidi="ar"/>
        </w:rPr>
        <w:t>燃气企业应在</w:t>
      </w:r>
      <w:r>
        <w:rPr>
          <w:rFonts w:ascii="仿宋_GB2312" w:hAnsi="仿宋_GB2312" w:eastAsia="仿宋_GB2312" w:cs="仿宋_GB2312"/>
          <w:color w:val="000000"/>
          <w:kern w:val="0"/>
          <w:sz w:val="32"/>
          <w:szCs w:val="32"/>
          <w:lang w:val="en-US" w:eastAsia="zh-CN" w:bidi="ar"/>
        </w:rPr>
        <w:t>每月的 15 日前</w:t>
      </w:r>
      <w:r>
        <w:rPr>
          <w:rFonts w:hint="eastAsia" w:ascii="仿宋_GB2312" w:hAnsi="仿宋_GB2312" w:eastAsia="仿宋_GB2312" w:cs="仿宋_GB2312"/>
          <w:color w:val="000000"/>
          <w:kern w:val="0"/>
          <w:sz w:val="32"/>
          <w:szCs w:val="32"/>
          <w:lang w:val="en-US" w:eastAsia="zh-CN" w:bidi="ar"/>
        </w:rPr>
        <w:t>向市价格主管部门报送</w:t>
      </w:r>
      <w:r>
        <w:rPr>
          <w:rFonts w:ascii="仿宋_GB2312" w:hAnsi="仿宋_GB2312" w:eastAsia="仿宋_GB2312" w:cs="仿宋_GB2312"/>
          <w:color w:val="000000"/>
          <w:kern w:val="0"/>
          <w:sz w:val="32"/>
          <w:szCs w:val="32"/>
          <w:lang w:val="en-US" w:eastAsia="zh-CN" w:bidi="ar"/>
        </w:rPr>
        <w:t>上</w:t>
      </w:r>
      <w:r>
        <w:rPr>
          <w:rFonts w:hint="eastAsia" w:ascii="仿宋_GB2312" w:hAnsi="仿宋_GB2312" w:eastAsia="仿宋_GB2312" w:cs="仿宋_GB2312"/>
          <w:color w:val="000000"/>
          <w:kern w:val="0"/>
          <w:sz w:val="32"/>
          <w:szCs w:val="32"/>
          <w:lang w:val="en-US" w:eastAsia="zh-CN" w:bidi="ar"/>
        </w:rPr>
        <w:t>月</w:t>
      </w:r>
      <w:r>
        <w:rPr>
          <w:rFonts w:ascii="仿宋_GB2312" w:hAnsi="仿宋_GB2312" w:eastAsia="仿宋_GB2312" w:cs="仿宋_GB2312"/>
          <w:color w:val="000000"/>
          <w:kern w:val="0"/>
          <w:sz w:val="32"/>
          <w:szCs w:val="32"/>
          <w:lang w:val="en-US" w:eastAsia="zh-CN" w:bidi="ar"/>
        </w:rPr>
        <w:t>的</w:t>
      </w:r>
      <w:r>
        <w:rPr>
          <w:rFonts w:hint="eastAsia" w:ascii="仿宋_GB2312" w:hAnsi="仿宋_GB2312" w:eastAsia="仿宋_GB2312" w:cs="仿宋_GB2312"/>
          <w:color w:val="000000"/>
          <w:kern w:val="0"/>
          <w:sz w:val="32"/>
          <w:szCs w:val="32"/>
          <w:lang w:val="en-US" w:eastAsia="zh-CN" w:bidi="ar"/>
        </w:rPr>
        <w:t>购气来源、购气数量、采购价格、销</w:t>
      </w:r>
      <w:r>
        <w:rPr>
          <w:rFonts w:ascii="仿宋_GB2312" w:hAnsi="仿宋_GB2312" w:eastAsia="仿宋_GB2312" w:cs="仿宋_GB2312"/>
          <w:color w:val="000000"/>
          <w:kern w:val="0"/>
          <w:sz w:val="32"/>
          <w:szCs w:val="32"/>
          <w:lang w:val="en-US" w:eastAsia="zh-CN" w:bidi="ar"/>
        </w:rPr>
        <w:t>售气量、</w:t>
      </w:r>
      <w:r>
        <w:rPr>
          <w:rFonts w:hint="eastAsia" w:ascii="仿宋_GB2312" w:hAnsi="仿宋_GB2312" w:eastAsia="仿宋_GB2312" w:cs="仿宋_GB2312"/>
          <w:color w:val="000000"/>
          <w:kern w:val="0"/>
          <w:sz w:val="32"/>
          <w:szCs w:val="32"/>
          <w:lang w:val="en-US" w:eastAsia="zh-CN" w:bidi="ar"/>
        </w:rPr>
        <w:t>用气</w:t>
      </w:r>
      <w:r>
        <w:rPr>
          <w:rFonts w:ascii="仿宋_GB2312" w:hAnsi="仿宋_GB2312" w:eastAsia="仿宋_GB2312" w:cs="仿宋_GB2312"/>
          <w:color w:val="000000"/>
          <w:kern w:val="0"/>
          <w:sz w:val="32"/>
          <w:szCs w:val="32"/>
          <w:lang w:val="en-US" w:eastAsia="zh-CN" w:bidi="ar"/>
        </w:rPr>
        <w:t>结构等情况（附购气发票、结算单据等原始凭证复印件资料）以及半年度、年度气源采购成本</w:t>
      </w:r>
      <w:r>
        <w:rPr>
          <w:rFonts w:hint="eastAsia" w:ascii="仿宋_GB2312" w:hAnsi="仿宋_GB2312" w:eastAsia="仿宋_GB2312" w:cs="仿宋_GB2312"/>
          <w:color w:val="000000"/>
          <w:kern w:val="0"/>
          <w:sz w:val="32"/>
          <w:szCs w:val="32"/>
          <w:lang w:val="en-US" w:eastAsia="zh-CN" w:bidi="ar"/>
        </w:rPr>
        <w:t>和燃气企业经营状况</w:t>
      </w:r>
      <w:r>
        <w:rPr>
          <w:rFonts w:ascii="仿宋_GB2312" w:hAnsi="仿宋_GB2312" w:eastAsia="仿宋_GB2312" w:cs="仿宋_GB2312"/>
          <w:color w:val="000000"/>
          <w:kern w:val="0"/>
          <w:sz w:val="32"/>
          <w:szCs w:val="32"/>
          <w:lang w:val="en-US" w:eastAsia="zh-CN" w:bidi="ar"/>
        </w:rPr>
        <w:t>分析</w:t>
      </w:r>
      <w:r>
        <w:rPr>
          <w:rFonts w:hint="eastAsia" w:ascii="仿宋_GB2312" w:hAnsi="仿宋_GB2312" w:eastAsia="仿宋_GB2312" w:cs="仿宋_GB2312"/>
          <w:color w:val="000000"/>
          <w:kern w:val="0"/>
          <w:sz w:val="32"/>
          <w:szCs w:val="32"/>
          <w:lang w:val="en-US" w:eastAsia="zh-CN" w:bidi="ar"/>
        </w:rPr>
        <w:t>研判</w:t>
      </w:r>
      <w:r>
        <w:rPr>
          <w:rFonts w:ascii="仿宋_GB2312" w:hAnsi="仿宋_GB2312" w:eastAsia="仿宋_GB2312" w:cs="仿宋_GB2312"/>
          <w:color w:val="000000"/>
          <w:kern w:val="0"/>
          <w:sz w:val="32"/>
          <w:szCs w:val="32"/>
          <w:lang w:val="en-US" w:eastAsia="zh-CN" w:bidi="ar"/>
        </w:rPr>
        <w:t>报告。</w:t>
      </w:r>
      <w:r>
        <w:rPr>
          <w:rFonts w:ascii="仿宋_GB2312" w:hAnsi="仿宋_GB2312" w:eastAsia="仿宋_GB2312" w:cs="仿宋_GB2312"/>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b w:val="0"/>
          <w:bCs w:val="0"/>
          <w:sz w:val="32"/>
          <w:szCs w:val="32"/>
        </w:rPr>
      </w:pPr>
      <w:r>
        <w:rPr>
          <w:rFonts w:ascii="楷体_GB2312" w:hAnsi="楷体_GB2312" w:eastAsia="楷体_GB2312" w:cs="楷体_GB2312"/>
          <w:b w:val="0"/>
          <w:bCs w:val="0"/>
          <w:color w:val="000000"/>
          <w:kern w:val="0"/>
          <w:sz w:val="32"/>
          <w:szCs w:val="32"/>
          <w:lang w:val="en-US" w:eastAsia="zh-CN" w:bidi="ar"/>
        </w:rPr>
        <w:t xml:space="preserve">（二）强化价格监管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rPr>
          <w:rFonts w:hint="default" w:ascii="仿宋_GB2312" w:hAnsi="仿宋_GB2312" w:eastAsia="仿宋_GB2312" w:cs="仿宋_GB2312"/>
          <w:sz w:val="32"/>
          <w:szCs w:val="24"/>
          <w:lang w:val="en-US" w:eastAsia="zh-CN"/>
        </w:rPr>
      </w:pPr>
      <w:r>
        <w:rPr>
          <w:rFonts w:hint="eastAsia" w:ascii="仿宋_GB2312" w:hAnsi="仿宋_GB2312" w:eastAsia="仿宋_GB2312" w:cs="仿宋_GB2312"/>
          <w:color w:val="000000" w:themeColor="text1"/>
          <w:kern w:val="2"/>
          <w:sz w:val="32"/>
          <w:szCs w:val="24"/>
          <w:lang w:val="en-US" w:eastAsia="zh-CN" w:bidi="ar-SA"/>
          <w14:textFill>
            <w14:solidFill>
              <w14:schemeClr w14:val="tx1"/>
            </w14:solidFill>
          </w14:textFill>
        </w:rPr>
        <w:t>城镇管道燃气经营企业无正当理由拒绝、延迟提供相关资料，或者提供虚假资料的，由价格主管部门责令其限期改正。逾期不改正的,可予以同地区或者相类似地区城镇管道燃气经营企业的较低成本为依据，并根据情况降低准许收益率制定或调整价格。</w:t>
      </w:r>
    </w:p>
    <w:p>
      <w:pPr>
        <w:keepNext w:val="0"/>
        <w:keepLines w:val="0"/>
        <w:pageBreakBefore w:val="0"/>
        <w:widowControl w:val="0"/>
        <w:kinsoku/>
        <w:wordWrap/>
        <w:overflowPunct/>
        <w:topLinePunct w:val="0"/>
        <w:autoSpaceDE/>
        <w:autoSpaceDN/>
        <w:bidi w:val="0"/>
        <w:adjustRightInd/>
        <w:snapToGrid/>
        <w:spacing w:line="240" w:lineRule="auto"/>
        <w:ind w:left="0" w:firstLine="630"/>
        <w:textAlignment w:val="auto"/>
        <w:rPr>
          <w:rFonts w:hint="eastAsia" w:ascii="仿宋_GB2312" w:hAnsi="仿宋_GB2312" w:eastAsia="仿宋_GB2312" w:cs="仿宋_GB2312"/>
          <w:i w:val="0"/>
          <w:caps w:val="0"/>
          <w:color w:val="000000"/>
          <w:spacing w:val="0"/>
          <w:kern w:val="0"/>
          <w:sz w:val="32"/>
          <w:szCs w:val="32"/>
          <w:shd w:val="clear" w:color="080000" w:fill="FFFFFF"/>
          <w:lang w:val="en-US" w:eastAsia="zh-CN"/>
        </w:rPr>
      </w:pP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color w:val="000000"/>
          <w:sz w:val="32"/>
          <w:szCs w:val="32"/>
          <w:lang w:val="en-US" w:eastAsia="zh-CN"/>
        </w:rPr>
        <w:t>方案自2026年1月1日起实施，有效期五年。</w:t>
      </w:r>
      <w:r>
        <w:rPr>
          <w:rFonts w:hint="eastAsia" w:ascii="仿宋_GB2312" w:hAnsi="仿宋_GB2312" w:eastAsia="仿宋_GB2312" w:cs="仿宋_GB2312"/>
          <w:b w:val="0"/>
          <w:i w:val="0"/>
          <w:snapToGrid/>
          <w:color w:val="000000"/>
          <w:sz w:val="32"/>
          <w:szCs w:val="32"/>
          <w:shd w:val="clear" w:color="auto" w:fill="FFFFFF"/>
          <w:lang w:val="en-US" w:eastAsia="zh-CN"/>
        </w:rPr>
        <w:t>执</w:t>
      </w:r>
      <w:r>
        <w:rPr>
          <w:rFonts w:hint="eastAsia" w:ascii="仿宋_GB2312" w:hAnsi="仿宋_GB2312" w:eastAsia="仿宋_GB2312" w:cs="仿宋_GB2312"/>
          <w:b w:val="0"/>
          <w:i w:val="0"/>
          <w:snapToGrid/>
          <w:color w:val="000000"/>
          <w:sz w:val="32"/>
          <w:szCs w:val="32"/>
          <w:shd w:val="clear" w:color="auto" w:fill="FFFFFF"/>
          <w:lang w:eastAsia="zh-CN"/>
        </w:rPr>
        <w:t>行期间，</w:t>
      </w:r>
      <w:r>
        <w:rPr>
          <w:rFonts w:hint="eastAsia" w:ascii="仿宋_GB2312" w:hAnsi="仿宋_GB2312" w:eastAsia="仿宋_GB2312" w:cs="仿宋_GB2312"/>
          <w:i w:val="0"/>
          <w:caps w:val="0"/>
          <w:color w:val="000000"/>
          <w:spacing w:val="0"/>
          <w:kern w:val="0"/>
          <w:sz w:val="32"/>
          <w:szCs w:val="32"/>
          <w:shd w:val="clear" w:color="080000" w:fill="FFFFFF"/>
          <w:lang w:val="en-US" w:eastAsia="zh-CN"/>
        </w:rPr>
        <w:t>如国家、省市有新的政策规定，则按新规定执行。</w:t>
      </w:r>
    </w:p>
    <w:p>
      <w:pPr>
        <w:pStyle w:val="2"/>
        <w:rPr>
          <w:rFonts w:hint="eastAsia" w:ascii="仿宋_GB2312" w:hAnsi="仿宋_GB2312" w:eastAsia="仿宋_GB2312" w:cs="仿宋_GB2312"/>
          <w:i w:val="0"/>
          <w:caps w:val="0"/>
          <w:color w:val="000000"/>
          <w:spacing w:val="0"/>
          <w:kern w:val="0"/>
          <w:sz w:val="32"/>
          <w:szCs w:val="32"/>
          <w:shd w:val="clear" w:color="080000" w:fill="FFFFFF"/>
          <w:lang w:val="en-US" w:eastAsia="zh-CN"/>
        </w:rPr>
      </w:pPr>
    </w:p>
    <w:sectPr>
      <w:foot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FZHei-B01">
    <w:altName w:val="宋体"/>
    <w:panose1 w:val="02000000000000000000"/>
    <w:charset w:val="86"/>
    <w:family w:val="auto"/>
    <w:pitch w:val="default"/>
    <w:sig w:usb0="00000000" w:usb1="0000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537AB"/>
    <w:multiLevelType w:val="singleLevel"/>
    <w:tmpl w:val="0F8537AB"/>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E54048"/>
    <w:rsid w:val="010A7E0A"/>
    <w:rsid w:val="014416F0"/>
    <w:rsid w:val="0387718E"/>
    <w:rsid w:val="077D489F"/>
    <w:rsid w:val="0877594A"/>
    <w:rsid w:val="08DD4860"/>
    <w:rsid w:val="0C5B5F0B"/>
    <w:rsid w:val="0C5B6570"/>
    <w:rsid w:val="10203971"/>
    <w:rsid w:val="124D5BEA"/>
    <w:rsid w:val="14AD5701"/>
    <w:rsid w:val="14B44AD4"/>
    <w:rsid w:val="15747715"/>
    <w:rsid w:val="18900C4F"/>
    <w:rsid w:val="1B79595D"/>
    <w:rsid w:val="1BDE38F8"/>
    <w:rsid w:val="1CB73641"/>
    <w:rsid w:val="1D41685C"/>
    <w:rsid w:val="1DBA791C"/>
    <w:rsid w:val="1DED024D"/>
    <w:rsid w:val="20D61C40"/>
    <w:rsid w:val="21417065"/>
    <w:rsid w:val="216738ED"/>
    <w:rsid w:val="23152921"/>
    <w:rsid w:val="23F37397"/>
    <w:rsid w:val="26177FB6"/>
    <w:rsid w:val="27960039"/>
    <w:rsid w:val="2B2A358C"/>
    <w:rsid w:val="2BE52654"/>
    <w:rsid w:val="2CC73810"/>
    <w:rsid w:val="2D2A56E9"/>
    <w:rsid w:val="2D7A1BF0"/>
    <w:rsid w:val="2D99656F"/>
    <w:rsid w:val="2EB20E8B"/>
    <w:rsid w:val="2F5138C3"/>
    <w:rsid w:val="34CF054E"/>
    <w:rsid w:val="37B71EEA"/>
    <w:rsid w:val="38CF4B63"/>
    <w:rsid w:val="3A652CCE"/>
    <w:rsid w:val="3BB3461F"/>
    <w:rsid w:val="3EEC59FC"/>
    <w:rsid w:val="41D74E6E"/>
    <w:rsid w:val="436D1672"/>
    <w:rsid w:val="437478AC"/>
    <w:rsid w:val="4ADA6C04"/>
    <w:rsid w:val="4AFD73CC"/>
    <w:rsid w:val="4B773AD0"/>
    <w:rsid w:val="4FFB2D4F"/>
    <w:rsid w:val="50F060BF"/>
    <w:rsid w:val="53BC4651"/>
    <w:rsid w:val="550C7AB0"/>
    <w:rsid w:val="5CEB03B2"/>
    <w:rsid w:val="5DAA79D3"/>
    <w:rsid w:val="5F2237BA"/>
    <w:rsid w:val="5F3E1154"/>
    <w:rsid w:val="65741E46"/>
    <w:rsid w:val="66106519"/>
    <w:rsid w:val="662E5566"/>
    <w:rsid w:val="68883415"/>
    <w:rsid w:val="69280058"/>
    <w:rsid w:val="6B906CBC"/>
    <w:rsid w:val="6C061FC2"/>
    <w:rsid w:val="6D9F2379"/>
    <w:rsid w:val="6E6831B4"/>
    <w:rsid w:val="6FF40796"/>
    <w:rsid w:val="71804EA4"/>
    <w:rsid w:val="76E54048"/>
    <w:rsid w:val="7834760B"/>
    <w:rsid w:val="79FE72EA"/>
    <w:rsid w:val="7C953C4E"/>
    <w:rsid w:val="BF6C5A06"/>
    <w:rsid w:val="FF76B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page number"/>
    <w:basedOn w:val="8"/>
    <w:qFormat/>
    <w:uiPriority w:val="0"/>
  </w:style>
  <w:style w:type="paragraph" w:customStyle="1" w:styleId="10">
    <w:name w:val="正文 New New"/>
    <w:qFormat/>
    <w:uiPriority w:val="0"/>
    <w:pPr>
      <w:widowControl w:val="0"/>
      <w:jc w:val="both"/>
    </w:pPr>
    <w:rPr>
      <w:rFonts w:ascii="Calibri" w:hAnsi="Calibri" w:eastAsia="宋体" w:cs="黑体"/>
      <w:kern w:val="2"/>
      <w:sz w:val="21"/>
      <w:szCs w:val="24"/>
      <w:lang w:val="en-US" w:eastAsia="zh-CN"/>
    </w:rPr>
  </w:style>
  <w:style w:type="paragraph" w:customStyle="1" w:styleId="11">
    <w:name w:val="正文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2022-04-20T15:03:00Z</dcterms:created>
  <dc:creator>Administrator</dc:creator>
  <cp:lastModifiedBy>Administrator</cp:lastModifiedBy>
  <cp:lastPrinted>2025-09-03T09:47:00Z</cp:lastPrinted>
  <dcterms:modified xsi:type="dcterms:W3CDTF">2025-12-09T01:48:28Z</dcterms:modified>
  <dc:title>阳山县发展和改革局关于县城供水价格</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38257ED52881DCE4F50231693B7B2887_43</vt:lpwstr>
  </property>
</Properties>
</file>