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GB" w:eastAsia="zh-CN" w:bidi="ar"/>
        </w:rPr>
        <w:t>经营者集中简易案件公示表</w:t>
      </w:r>
    </w:p>
    <w:tbl>
      <w:tblPr>
        <w:tblStyle w:val="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76"/>
        <w:gridCol w:w="6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不列颠哥伦比亚投资管理公司与BTG Pactual林地投资集团有限公司收购Arapoti Reflorestadora股份公司等四家公司股权案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bookmarkStart w:id="0" w:name="_GoBack" w:colFirst="1" w:colLast="2"/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不列颠哥伦比亚投资管理公司（“BCI”）、BTG Pactual林地投资集团有限公司（“TIG”）（通过各自的子公司）与Klabin股份公司（“Klabin”）签署协议，根据该协议，BCI与TIG将持有Arapoti Reflorestadora股份公司等四家公司（合称“各目标公司”）的股份和权利。各目标公司在巴西境内从事木材供应业务。交易前， Klabin单独控制各目标公司。交易后，BCI、TIG与Klabin将共同控制目标公司。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参与集中的经营者简介（每个限100字内）</w:t>
            </w:r>
          </w:p>
        </w:tc>
        <w:tc>
          <w:tcPr>
            <w:tcW w:w="1476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.</w:t>
            </w:r>
            <w:r>
              <w:rPr>
                <w:rFonts w:hint="eastAsia" w:cs="Times New Roman"/>
                <w:bCs/>
                <w:color w:val="000000"/>
                <w:sz w:val="24"/>
                <w:lang w:val="en-US" w:eastAsia="zh-CN"/>
              </w:rPr>
              <w:t>BCI</w:t>
            </w:r>
          </w:p>
        </w:tc>
        <w:tc>
          <w:tcPr>
            <w:tcW w:w="6224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BCI于1999年7月15日成立于加拿大，主要业务为长期投资，投资的资产类别包括固定收益、公共股票、私募股权、基础设施、可再生资源、房地产和商业抵押贷款。 </w:t>
            </w:r>
          </w:p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BCI无最终控制人。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cs="Times New Roman"/>
                <w:bCs/>
                <w:color w:val="000000"/>
                <w:sz w:val="24"/>
                <w:lang w:val="en-US" w:eastAsia="zh-CN"/>
              </w:rPr>
              <w:t>TIG</w:t>
            </w:r>
          </w:p>
        </w:tc>
        <w:tc>
          <w:tcPr>
            <w:tcW w:w="6224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TIG于2013年7月17日成立于美国，是一家林地投资管理机构，在美国和拉丁美洲管理着超过730亿美元的资产以及260万英亩林地。 </w:t>
            </w:r>
          </w:p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TIG的最终控制人为BTG Pactual G7控股股份公司，主要提供涉及所有主要资产类别（包括林地资产）的投资策略。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sz w:val="24"/>
                <w:szCs w:val="24"/>
              </w:rPr>
              <w:t>Klabin</w:t>
            </w:r>
          </w:p>
        </w:tc>
        <w:tc>
          <w:tcPr>
            <w:tcW w:w="6224" w:type="dxa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Klabin于1978年12月6日成立于巴西，是巴西一家包装纸和可持续纸包装解决方案生产商和出口商。</w:t>
            </w:r>
          </w:p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Klabin的最终控制人为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Klabin Irmãos</w:t>
            </w:r>
            <w:r>
              <w:rPr>
                <w:rFonts w:hint="eastAsia" w:ascii="Times New Roman" w:hAnsi="Times New Roman"/>
                <w:sz w:val="24"/>
                <w:szCs w:val="24"/>
              </w:rPr>
              <w:t>股份公司，是家族所有的控股公司</w:t>
            </w:r>
            <w:r>
              <w:rPr>
                <w:rFonts w:ascii="Times New Roman" w:hAnsi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持有</w:t>
            </w:r>
            <w:r>
              <w:rPr>
                <w:rFonts w:ascii="Times New Roman" w:hAnsi="Times New Roman"/>
                <w:sz w:val="24"/>
                <w:szCs w:val="24"/>
              </w:rPr>
              <w:t>Klabin</w:t>
            </w:r>
            <w:r>
              <w:rPr>
                <w:rFonts w:hint="eastAsia" w:ascii="Times New Roman" w:hAnsi="Times New Roman"/>
                <w:sz w:val="24"/>
                <w:szCs w:val="24"/>
              </w:rPr>
              <w:t>的权益，其主要业务见以上Klabin的业务描述。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1、在同一相关市场，所有参与集中的经营者所占市场份额之和小于15%。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FE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2"/>
              <w:widowControl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B2D77"/>
    <w:rsid w:val="626B2D77"/>
    <w:rsid w:val="FFDB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2025-09-08T14:45:00Z</dcterms:created>
  <dc:creator>胡翌婧</dc:creator>
  <cp:lastModifiedBy>scj</cp:lastModifiedBy>
  <dcterms:modified xsi:type="dcterms:W3CDTF">2025-09-09T09:27:57Z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C119654B6B6F4CECBCD46D3704451156_11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