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GB" w:bidi="ar-AE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GB" w:bidi="ar-AE"/>
        </w:rPr>
        <w:t>经营者集中简易案件公示表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FS KKR Capital Corp.与Ares Management Corporation收购Production Resource Group, L.L.C.股权案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Production Resource Group, L.L.C.（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“</w:t>
            </w:r>
            <w:r>
              <w:rPr>
                <w:rFonts w:hint="eastAsia"/>
                <w:b/>
                <w:bCs/>
                <w:sz w:val="24"/>
              </w:rPr>
              <w:t>PRG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”</w:t>
            </w:r>
            <w:r>
              <w:rPr>
                <w:rFonts w:hint="eastAsia"/>
                <w:sz w:val="24"/>
              </w:rPr>
              <w:t>）与其部分核心股东和债权人（合称“</w:t>
            </w:r>
            <w:r>
              <w:rPr>
                <w:rFonts w:hint="eastAsia"/>
                <w:b/>
                <w:bCs/>
                <w:sz w:val="24"/>
              </w:rPr>
              <w:t>债权人</w:t>
            </w:r>
            <w:r>
              <w:rPr>
                <w:rFonts w:hint="eastAsia"/>
                <w:sz w:val="24"/>
              </w:rPr>
              <w:t>”）就PRG重组事宜签订《重组支持协议》。PRG最终控制人PRG III, LLC及其关联实体拟将持有的PRG100%股权和投票权转让予一个由债权人按比例持有的特殊目的载体。</w:t>
            </w:r>
            <w:bookmarkStart w:id="0" w:name="_GoBack"/>
            <w:r>
              <w:rPr>
                <w:rFonts w:hint="eastAsia"/>
                <w:sz w:val="24"/>
              </w:rPr>
              <w:t>交易前，PRG III, LLC持有PRG100%股权，单独控制PRG。</w:t>
            </w:r>
            <w:bookmarkEnd w:id="0"/>
            <w:r>
              <w:rPr>
                <w:rFonts w:hint="eastAsia"/>
                <w:sz w:val="24"/>
              </w:rPr>
              <w:t>交易后，FS KKR Capital Corp.（“</w:t>
            </w:r>
            <w:r>
              <w:rPr>
                <w:rFonts w:hint="eastAsia"/>
                <w:b/>
                <w:bCs/>
                <w:sz w:val="24"/>
              </w:rPr>
              <w:t>FSK</w:t>
            </w:r>
            <w:r>
              <w:rPr>
                <w:rFonts w:hint="eastAsia"/>
                <w:sz w:val="24"/>
              </w:rPr>
              <w:t>”）与Ares Management Corporation（“</w:t>
            </w:r>
            <w:r>
              <w:rPr>
                <w:rFonts w:hint="eastAsia"/>
                <w:b/>
                <w:bCs/>
                <w:sz w:val="24"/>
              </w:rPr>
              <w:t>Ares</w:t>
            </w:r>
            <w:r>
              <w:rPr>
                <w:rFonts w:hint="eastAsia"/>
                <w:sz w:val="24"/>
              </w:rPr>
              <w:t>”）将分别持有PRG的58.14%和30.08%股权，共同控制PRG。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default" w:cs="宋体"/>
                <w:bCs/>
                <w:color w:val="000000"/>
                <w:sz w:val="24"/>
              </w:rPr>
              <w:t>参与集中的经营者简介（每个限100字以内）</w:t>
            </w:r>
          </w:p>
        </w:tc>
        <w:tc>
          <w:tcPr>
            <w:tcW w:w="1607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  <w:lang w:val="en-US" w:eastAsia="zh-CN"/>
              </w:rPr>
              <w:t>1 .</w:t>
            </w:r>
            <w:r>
              <w:rPr>
                <w:rFonts w:hint="eastAsia"/>
                <w:sz w:val="24"/>
                <w:lang w:val="en-US" w:eastAsia="zh-CN"/>
              </w:rPr>
              <w:t>FSK</w:t>
            </w:r>
          </w:p>
        </w:tc>
        <w:tc>
          <w:tcPr>
            <w:tcW w:w="6093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cs="宋体"/>
                <w:bCs/>
                <w:color w:val="000000"/>
                <w:sz w:val="24"/>
              </w:rPr>
            </w:pPr>
            <w:r>
              <w:rPr>
                <w:rFonts w:hint="eastAsia" w:cs="宋体"/>
                <w:bCs/>
                <w:color w:val="000000"/>
                <w:sz w:val="24"/>
              </w:rPr>
              <w:t>FSK于2007年12月21日成立于美国，为纽约证券交易所上市公司。FSK专注于为美国中型市场私营公司提供定制化的信贷解决方案。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4"/>
              </w:rPr>
              <w:t>FSK</w:t>
            </w:r>
            <w:r>
              <w:rPr>
                <w:rFonts w:hint="eastAsia" w:cs="宋体"/>
                <w:bCs/>
                <w:color w:val="000000"/>
                <w:sz w:val="24"/>
                <w:lang w:eastAsia="zh-CN"/>
              </w:rPr>
              <w:t>股权结构分散，无最终控制人。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eastAsia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  <w:lang w:val="en-US" w:eastAsia="zh-CN"/>
              </w:rPr>
              <w:t>2 .</w:t>
            </w:r>
            <w:r>
              <w:rPr>
                <w:rFonts w:hint="eastAsia"/>
                <w:sz w:val="24"/>
                <w:lang w:val="en-US" w:eastAsia="zh-CN"/>
              </w:rPr>
              <w:t>Ares</w:t>
            </w:r>
          </w:p>
        </w:tc>
        <w:tc>
          <w:tcPr>
            <w:tcW w:w="6093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cs="宋体"/>
                <w:bCs/>
                <w:color w:val="000000"/>
                <w:sz w:val="24"/>
              </w:rPr>
            </w:pPr>
            <w:r>
              <w:rPr>
                <w:rFonts w:hint="eastAsia" w:cs="宋体"/>
                <w:bCs/>
                <w:color w:val="000000"/>
                <w:sz w:val="24"/>
              </w:rPr>
              <w:t>Ares于2013年11月15日成立于美国，为纽约证券交易所上市公司。Ares是一家另类投资管理公司，为客户提供在信贷、房地产、私募股权和基础设施资产类别上互补的一级和二级投资解决方案。</w:t>
            </w:r>
          </w:p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</w:rPr>
              <w:t>Ares股权结构分散，无最终控制人。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  <w:lang w:val="en-US" w:eastAsia="zh-CN"/>
              </w:rPr>
              <w:t>3 .PRG</w:t>
            </w:r>
          </w:p>
        </w:tc>
        <w:tc>
          <w:tcPr>
            <w:tcW w:w="6093" w:type="dxa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cs="宋体"/>
                <w:bCs/>
                <w:color w:val="000000"/>
                <w:sz w:val="24"/>
              </w:rPr>
            </w:pPr>
            <w:r>
              <w:rPr>
                <w:rFonts w:hint="eastAsia" w:cs="宋体"/>
                <w:bCs/>
                <w:color w:val="000000"/>
                <w:sz w:val="24"/>
              </w:rPr>
              <w:t>PRG于1995年8月7日成立于美国，主要业务为提供娱乐和现场演出技术服务。</w:t>
            </w:r>
          </w:p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cs="宋体"/>
                <w:bCs/>
                <w:color w:val="000000"/>
                <w:sz w:val="24"/>
              </w:rPr>
            </w:pPr>
            <w:r>
              <w:rPr>
                <w:rFonts w:hint="eastAsia" w:cs="宋体"/>
                <w:bCs/>
                <w:color w:val="000000"/>
                <w:sz w:val="24"/>
              </w:rPr>
              <w:t>PRG的最终控制人为PRG III, LLC，是一家控股公司。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FE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sym w:font="Wingdings" w:char="00A8"/>
            </w: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3"/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Cs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eastAsia="宋体"/>
                <w:b/>
                <w:bCs/>
                <w:sz w:val="24"/>
                <w:highlight w:val="none"/>
                <w:lang w:bidi="ar"/>
              </w:rPr>
            </w:pPr>
            <w:r>
              <w:rPr>
                <w:rFonts w:hint="eastAsia" w:cs="Times New Roman"/>
                <w:b/>
                <w:bCs/>
                <w:sz w:val="24"/>
                <w:highlight w:val="none"/>
                <w:lang w:eastAsia="zh-CN" w:bidi="ar"/>
              </w:rPr>
              <w:t>混合集中：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/>
                <w:sz w:val="24"/>
                <w:highlight w:val="none"/>
                <w:lang w:bidi="ar"/>
              </w:rPr>
            </w:pPr>
            <w:r>
              <w:rPr>
                <w:rFonts w:hint="eastAsia"/>
                <w:sz w:val="24"/>
                <w:highlight w:val="none"/>
                <w:lang w:bidi="ar"/>
              </w:rPr>
              <w:t>2024年</w:t>
            </w:r>
            <w:r>
              <w:rPr>
                <w:rFonts w:hint="eastAsia"/>
                <w:sz w:val="24"/>
                <w:highlight w:val="none"/>
                <w:lang w:eastAsia="zh-CN" w:bidi="ar"/>
              </w:rPr>
              <w:t>中国境内现场演出服务</w:t>
            </w:r>
            <w:r>
              <w:rPr>
                <w:rFonts w:hint="eastAsia"/>
                <w:sz w:val="24"/>
                <w:highlight w:val="none"/>
                <w:lang w:bidi="ar"/>
              </w:rPr>
              <w:t>市场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46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4"/>
                <w:highlight w:val="none"/>
                <w:lang w:eastAsia="zh-CN" w:bidi="ar"/>
              </w:rPr>
            </w:pPr>
            <w:r>
              <w:rPr>
                <w:rFonts w:hint="eastAsia"/>
                <w:sz w:val="24"/>
                <w:highlight w:val="none"/>
                <w:lang w:val="en-US" w:eastAsia="zh-CN" w:bidi="ar"/>
              </w:rPr>
              <w:t>PRG</w:t>
            </w:r>
            <w:r>
              <w:rPr>
                <w:rFonts w:hint="eastAsia"/>
                <w:sz w:val="24"/>
                <w:highlight w:val="none"/>
                <w:lang w:bidi="ar"/>
              </w:rPr>
              <w:t>：0-5%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E08C4"/>
    <w:rsid w:val="346E08C4"/>
    <w:rsid w:val="EEFBB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2025-08-20T10:01:00Z</dcterms:created>
  <dc:creator>胡翌婧</dc:creator>
  <cp:lastModifiedBy>scj</cp:lastModifiedBy>
  <dcterms:modified xsi:type="dcterms:W3CDTF">2025-08-20T16:13:10Z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500FA642673A49AB86E25A8B3AA87FF5_11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