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DD445">
      <w:pPr>
        <w:widowControl/>
        <w:spacing w:after="240"/>
        <w:jc w:val="center"/>
        <w:rPr>
          <w:rFonts w:hint="default" w:ascii="Times New Roman" w:hAnsi="Times New Roman" w:eastAsia="方正小标宋简体" w:cs="Times New Roman"/>
          <w:bCs/>
          <w:kern w:val="0"/>
          <w:sz w:val="44"/>
          <w:szCs w:val="44"/>
          <w:lang w:val="en-GB" w:bidi="ar-AE"/>
        </w:rPr>
      </w:pPr>
      <w:r>
        <w:rPr>
          <w:rFonts w:hint="default" w:ascii="Times New Roman" w:hAnsi="Times New Roman" w:eastAsia="黑体" w:cs="Times New Roman"/>
          <w:bCs/>
          <w:sz w:val="44"/>
          <w:szCs w:val="44"/>
          <w:lang w:val="en-US" w:eastAsia="zh-CN"/>
        </w:rPr>
        <w:t xml:space="preserve"> </w:t>
      </w:r>
      <w:r>
        <w:rPr>
          <w:rFonts w:hint="default" w:ascii="Times New Roman" w:hAnsi="Times New Roman" w:eastAsia="方正小标宋简体" w:cs="Times New Roman"/>
          <w:bCs/>
          <w:kern w:val="0"/>
          <w:sz w:val="44"/>
          <w:szCs w:val="44"/>
          <w:lang w:val="en-GB" w:bidi="ar-AE"/>
        </w:rPr>
        <w:t>经营者集中简易案件公示表</w:t>
      </w:r>
    </w:p>
    <w:tbl>
      <w:tblPr>
        <w:tblStyle w:val="4"/>
        <w:tblW w:w="893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5390"/>
      </w:tblGrid>
      <w:tr w14:paraId="63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auto"/>
            <w:noWrap w:val="0"/>
            <w:vAlign w:val="center"/>
          </w:tcPr>
          <w:p w14:paraId="05891F6E">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rPr>
            </w:pPr>
            <w:r>
              <w:rPr>
                <w:rFonts w:hint="default" w:ascii="Times New Roman" w:hAnsi="Times New Roman" w:eastAsia="宋体" w:cs="Times New Roman"/>
                <w:b w:val="0"/>
                <w:bCs/>
                <w:color w:val="000000"/>
                <w:kern w:val="0"/>
                <w:sz w:val="24"/>
                <w:szCs w:val="24"/>
                <w:lang w:val="en-GB"/>
              </w:rPr>
              <w:t>案件名称</w:t>
            </w:r>
          </w:p>
        </w:tc>
        <w:tc>
          <w:tcPr>
            <w:tcW w:w="6997" w:type="dxa"/>
            <w:gridSpan w:val="2"/>
            <w:noWrap w:val="0"/>
            <w:vAlign w:val="center"/>
          </w:tcPr>
          <w:p w14:paraId="6B000A59">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bookmarkStart w:id="0" w:name="_GoBack"/>
            <w:r>
              <w:rPr>
                <w:rFonts w:hint="default"/>
                <w:bCs/>
                <w:color w:val="000000"/>
                <w:kern w:val="0"/>
                <w:sz w:val="24"/>
                <w:lang w:bidi="ar-AE"/>
              </w:rPr>
              <w:t>广东省水利水电第三工程局有限公司与茂名市城乡建设投资发展集团有限公司新设合营企业案</w:t>
            </w:r>
            <w:bookmarkEnd w:id="0"/>
          </w:p>
        </w:tc>
      </w:tr>
      <w:tr w14:paraId="35D2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auto"/>
            <w:noWrap w:val="0"/>
            <w:vAlign w:val="center"/>
          </w:tcPr>
          <w:p w14:paraId="31E68FAC">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GB" w:eastAsia="zh-CN"/>
              </w:rPr>
              <w:t>交易概况（限200字内）</w:t>
            </w:r>
          </w:p>
        </w:tc>
        <w:tc>
          <w:tcPr>
            <w:tcW w:w="6997" w:type="dxa"/>
            <w:gridSpan w:val="2"/>
            <w:noWrap w:val="0"/>
            <w:vAlign w:val="center"/>
          </w:tcPr>
          <w:p w14:paraId="727F1D94">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default"/>
                <w:kern w:val="0"/>
                <w:sz w:val="24"/>
                <w:lang w:val="en-GB" w:bidi="ar-AE"/>
              </w:rPr>
              <w:t>广东省水利水电第三工程局有限公司（“广东水电三局”）与茂名市城乡建设投资发展集团有限公司（“茂名城乡投”）签署协议，拟在广东省茂名市新设一家合营企业，主要从事商品混凝土、装配式混凝土构件和再生砂石骨料的生产、销售业务。交易后，广东水电三局和茂名城乡投分别持有合营企业51%和49%的股权，共同控制合营企业。</w:t>
            </w:r>
          </w:p>
        </w:tc>
      </w:tr>
      <w:tr w14:paraId="06A2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auto"/>
            <w:noWrap w:val="0"/>
            <w:vAlign w:val="center"/>
          </w:tcPr>
          <w:p w14:paraId="6B1F2D7E">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GB" w:eastAsia="zh-CN"/>
              </w:rPr>
              <w:t>参与集中的经营者简介（每个限</w:t>
            </w:r>
            <w:r>
              <w:rPr>
                <w:rFonts w:hint="default" w:ascii="Times New Roman" w:hAnsi="Times New Roman" w:eastAsia="宋体" w:cs="Times New Roman"/>
                <w:b w:val="0"/>
                <w:bCs/>
                <w:color w:val="000000"/>
                <w:kern w:val="0"/>
                <w:sz w:val="24"/>
                <w:szCs w:val="24"/>
                <w:lang w:val="en-US" w:eastAsia="zh-CN"/>
              </w:rPr>
              <w:t>100字以内</w:t>
            </w:r>
            <w:r>
              <w:rPr>
                <w:rFonts w:hint="default" w:ascii="Times New Roman" w:hAnsi="Times New Roman" w:eastAsia="宋体" w:cs="Times New Roman"/>
                <w:b w:val="0"/>
                <w:bCs/>
                <w:color w:val="000000"/>
                <w:kern w:val="0"/>
                <w:sz w:val="24"/>
                <w:szCs w:val="24"/>
                <w:lang w:val="en-GB" w:eastAsia="zh-CN"/>
              </w:rPr>
              <w:t>）</w:t>
            </w:r>
          </w:p>
        </w:tc>
        <w:tc>
          <w:tcPr>
            <w:tcW w:w="1607" w:type="dxa"/>
            <w:noWrap w:val="0"/>
            <w:vAlign w:val="center"/>
          </w:tcPr>
          <w:p w14:paraId="73611F6B">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default" w:ascii="Times New Roman" w:hAnsi="Times New Roman" w:eastAsia="宋体" w:cs="Times New Roman"/>
                <w:b w:val="0"/>
                <w:bCs/>
                <w:color w:val="000000"/>
                <w:kern w:val="0"/>
                <w:sz w:val="24"/>
                <w:szCs w:val="24"/>
                <w:lang w:val="en-US" w:eastAsia="zh-CN" w:bidi="ar-AE"/>
              </w:rPr>
              <w:t>1.</w:t>
            </w:r>
            <w:r>
              <w:rPr>
                <w:rFonts w:hint="eastAsia" w:cs="Times New Roman"/>
                <w:b w:val="0"/>
                <w:bCs/>
                <w:color w:val="000000"/>
                <w:kern w:val="0"/>
                <w:sz w:val="24"/>
                <w:szCs w:val="24"/>
                <w:lang w:val="en-US" w:eastAsia="zh-CN" w:bidi="ar-AE"/>
              </w:rPr>
              <w:t>广东水电三局</w:t>
            </w:r>
          </w:p>
        </w:tc>
        <w:tc>
          <w:tcPr>
            <w:tcW w:w="5390" w:type="dxa"/>
            <w:noWrap w:val="0"/>
            <w:vAlign w:val="center"/>
          </w:tcPr>
          <w:p w14:paraId="0DE77ED5">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default"/>
                <w:bCs/>
                <w:color w:val="000000"/>
                <w:kern w:val="0"/>
                <w:sz w:val="24"/>
                <w:lang w:bidi="ar-AE"/>
              </w:rPr>
            </w:pPr>
            <w:r>
              <w:rPr>
                <w:rFonts w:hint="default"/>
                <w:bCs/>
                <w:color w:val="000000"/>
                <w:kern w:val="0"/>
                <w:sz w:val="24"/>
                <w:lang w:bidi="ar-AE"/>
              </w:rPr>
              <w:t>广东水电三局于1987年1月23日成立于广东省东莞市，主要从事房屋建筑工程、市政工程施工等业务。 </w:t>
            </w:r>
          </w:p>
          <w:p w14:paraId="6340F13E">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b w:val="0"/>
                <w:bCs/>
                <w:color w:val="000000"/>
                <w:kern w:val="0"/>
                <w:sz w:val="24"/>
                <w:szCs w:val="24"/>
                <w:lang w:val="en-US" w:eastAsia="zh-CN" w:bidi="ar-AE"/>
              </w:rPr>
            </w:pPr>
            <w:r>
              <w:rPr>
                <w:rFonts w:hint="default"/>
                <w:bCs/>
                <w:color w:val="000000"/>
                <w:kern w:val="0"/>
                <w:sz w:val="24"/>
                <w:lang w:bidi="ar-AE"/>
              </w:rPr>
              <w:t>广东水电三局最终控制人为广东省建筑工程集团控股有限公司，主要从事建筑施工、基础设施建设、综合医疗服务、物业租赁和管理等业务。</w:t>
            </w:r>
          </w:p>
        </w:tc>
      </w:tr>
      <w:tr w14:paraId="1C6C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auto"/>
            <w:noWrap w:val="0"/>
            <w:vAlign w:val="center"/>
          </w:tcPr>
          <w:p w14:paraId="7A2CCB53">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1607" w:type="dxa"/>
            <w:noWrap w:val="0"/>
            <w:vAlign w:val="center"/>
          </w:tcPr>
          <w:p w14:paraId="3CCF56C4">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default" w:ascii="Times New Roman" w:hAnsi="Times New Roman" w:eastAsia="宋体" w:cs="Times New Roman"/>
                <w:b w:val="0"/>
                <w:bCs/>
                <w:color w:val="000000"/>
                <w:kern w:val="0"/>
                <w:sz w:val="24"/>
                <w:szCs w:val="24"/>
                <w:lang w:val="en-US" w:eastAsia="zh-CN" w:bidi="ar-AE"/>
              </w:rPr>
              <w:t>2.</w:t>
            </w:r>
            <w:r>
              <w:rPr>
                <w:rFonts w:hint="eastAsia" w:cs="Times New Roman"/>
                <w:b w:val="0"/>
                <w:bCs/>
                <w:color w:val="000000"/>
                <w:kern w:val="0"/>
                <w:sz w:val="24"/>
                <w:szCs w:val="24"/>
                <w:lang w:val="en-US" w:eastAsia="zh-CN" w:bidi="ar-AE"/>
              </w:rPr>
              <w:t>茂名城乡投</w:t>
            </w:r>
          </w:p>
        </w:tc>
        <w:tc>
          <w:tcPr>
            <w:tcW w:w="5390" w:type="dxa"/>
            <w:noWrap w:val="0"/>
            <w:vAlign w:val="center"/>
          </w:tcPr>
          <w:p w14:paraId="23891428">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bCs/>
                <w:color w:val="000000"/>
                <w:kern w:val="0"/>
                <w:sz w:val="24"/>
                <w:lang w:val="en-GB" w:bidi="ar-AE"/>
              </w:rPr>
            </w:pPr>
            <w:r>
              <w:rPr>
                <w:rFonts w:hint="default"/>
                <w:bCs/>
                <w:color w:val="000000"/>
                <w:kern w:val="0"/>
                <w:sz w:val="24"/>
                <w:lang w:val="en-GB" w:bidi="ar-AE"/>
              </w:rPr>
              <w:t>茂名城乡投于1986年6月2日成立于广东省茂名市，主要从事房屋租赁、物业管理服务、市政工程建设等业务。</w:t>
            </w:r>
          </w:p>
          <w:p w14:paraId="11C588E7">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default"/>
                <w:bCs/>
                <w:color w:val="000000"/>
                <w:kern w:val="0"/>
                <w:sz w:val="24"/>
                <w:lang w:val="en-GB" w:bidi="ar-AE"/>
              </w:rPr>
              <w:t>茂名城乡投最终控制人为茂名市发展集团有限公司，主要从事市政工程建设、生猪屠宰销售、建材贸易、交通运输等业务。</w:t>
            </w:r>
          </w:p>
        </w:tc>
      </w:tr>
      <w:tr w14:paraId="027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auto"/>
            <w:noWrap w:val="0"/>
            <w:vAlign w:val="center"/>
          </w:tcPr>
          <w:p w14:paraId="7919BC8C">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GB" w:eastAsia="zh-CN"/>
              </w:rPr>
              <w:t>简易案件理由（可以单选，也可以多选）</w:t>
            </w:r>
          </w:p>
        </w:tc>
        <w:tc>
          <w:tcPr>
            <w:tcW w:w="6997" w:type="dxa"/>
            <w:gridSpan w:val="2"/>
            <w:noWrap w:val="0"/>
            <w:vAlign w:val="center"/>
          </w:tcPr>
          <w:p w14:paraId="530B67CB">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FE"/>
            </w:r>
            <w:r>
              <w:rPr>
                <w:rFonts w:hint="default" w:ascii="Times New Roman" w:hAnsi="Times New Roman" w:eastAsia="宋体" w:cs="Times New Roman"/>
                <w:b w:val="0"/>
                <w:bCs/>
                <w:color w:val="000000"/>
                <w:kern w:val="0"/>
                <w:sz w:val="24"/>
                <w:szCs w:val="24"/>
                <w:lang w:val="en-GB" w:eastAsia="zh-CN" w:bidi="ar-AE"/>
              </w:rPr>
              <w:t xml:space="preserve"> 1</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在同一相关市场，参与集中的经营者所占的市场份额之和小于15%。</w:t>
            </w:r>
          </w:p>
        </w:tc>
      </w:tr>
      <w:tr w14:paraId="37ADE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auto"/>
            <w:noWrap w:val="0"/>
            <w:vAlign w:val="center"/>
          </w:tcPr>
          <w:p w14:paraId="0F978788">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6997" w:type="dxa"/>
            <w:gridSpan w:val="2"/>
            <w:noWrap w:val="0"/>
            <w:vAlign w:val="center"/>
          </w:tcPr>
          <w:p w14:paraId="60CBFDBE">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FE"/>
            </w:r>
            <w:r>
              <w:rPr>
                <w:rFonts w:hint="default" w:ascii="Times New Roman" w:hAnsi="Times New Roman" w:eastAsia="宋体" w:cs="Times New Roman"/>
                <w:b w:val="0"/>
                <w:bCs/>
                <w:color w:val="000000"/>
                <w:kern w:val="0"/>
                <w:sz w:val="24"/>
                <w:szCs w:val="24"/>
                <w:lang w:val="en-GB" w:eastAsia="zh-CN" w:bidi="ar-AE"/>
              </w:rPr>
              <w:t xml:space="preserve"> 2</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在上下游市场，参与集中的经营者所占的市场份额均小于25%。</w:t>
            </w:r>
          </w:p>
        </w:tc>
      </w:tr>
      <w:tr w14:paraId="173D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auto"/>
            <w:noWrap w:val="0"/>
            <w:vAlign w:val="center"/>
          </w:tcPr>
          <w:p w14:paraId="0EE13FB7">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6997" w:type="dxa"/>
            <w:gridSpan w:val="2"/>
            <w:noWrap w:val="0"/>
            <w:vAlign w:val="center"/>
          </w:tcPr>
          <w:p w14:paraId="0B4961E4">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3</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不在同一相关市场也不存在上下游关系的参与集中的经营者，在与交易有关的每个市场所占的市场份额均小于25%。</w:t>
            </w:r>
          </w:p>
        </w:tc>
      </w:tr>
      <w:tr w14:paraId="4A2E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auto"/>
            <w:noWrap w:val="0"/>
            <w:vAlign w:val="center"/>
          </w:tcPr>
          <w:p w14:paraId="5C5A2B63">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6997" w:type="dxa"/>
            <w:gridSpan w:val="2"/>
            <w:noWrap w:val="0"/>
            <w:vAlign w:val="center"/>
          </w:tcPr>
          <w:p w14:paraId="1D81B561">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4</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参与集中的经营者在中国境外设立合营企业，合营企业不在中国境内从事经济活动。</w:t>
            </w:r>
          </w:p>
        </w:tc>
      </w:tr>
      <w:tr w14:paraId="37E0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auto"/>
            <w:noWrap w:val="0"/>
            <w:vAlign w:val="center"/>
          </w:tcPr>
          <w:p w14:paraId="462D2AF5">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6997" w:type="dxa"/>
            <w:gridSpan w:val="2"/>
            <w:noWrap w:val="0"/>
            <w:vAlign w:val="center"/>
          </w:tcPr>
          <w:p w14:paraId="54D37381">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5</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参与集中的经营者收购境外企业股权或资产的，该境外企业不在中国境内从事经济活动。</w:t>
            </w:r>
          </w:p>
        </w:tc>
      </w:tr>
      <w:tr w14:paraId="51F4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auto"/>
            <w:noWrap w:val="0"/>
            <w:vAlign w:val="center"/>
          </w:tcPr>
          <w:p w14:paraId="63C5BBD6">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6997" w:type="dxa"/>
            <w:gridSpan w:val="2"/>
            <w:noWrap w:val="0"/>
            <w:vAlign w:val="center"/>
          </w:tcPr>
          <w:p w14:paraId="65C82522">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6</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由两个以上的经营者共同控制的合营企业，通过集中被其中一个或一个以上经营者控制。</w:t>
            </w:r>
          </w:p>
        </w:tc>
      </w:tr>
      <w:tr w14:paraId="1C06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auto"/>
            <w:noWrap w:val="0"/>
            <w:vAlign w:val="center"/>
          </w:tcPr>
          <w:p w14:paraId="176C5BF2">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US" w:eastAsia="zh-CN"/>
              </w:rPr>
              <w:t>备注</w:t>
            </w:r>
          </w:p>
        </w:tc>
        <w:tc>
          <w:tcPr>
            <w:tcW w:w="6997" w:type="dxa"/>
            <w:gridSpan w:val="2"/>
            <w:noWrap w:val="0"/>
            <w:vAlign w:val="center"/>
          </w:tcPr>
          <w:p w14:paraId="623B3497">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bCs w:val="0"/>
                <w:color w:val="000000"/>
                <w:kern w:val="0"/>
                <w:sz w:val="24"/>
                <w:szCs w:val="24"/>
                <w:lang w:val="en-GB" w:eastAsia="zh-CN" w:bidi="ar-AE"/>
              </w:rPr>
            </w:pPr>
            <w:r>
              <w:rPr>
                <w:rFonts w:hint="eastAsia" w:cs="Times New Roman"/>
                <w:b/>
                <w:bCs w:val="0"/>
                <w:color w:val="000000"/>
                <w:kern w:val="0"/>
                <w:sz w:val="24"/>
                <w:szCs w:val="24"/>
                <w:lang w:val="en-US" w:eastAsia="zh-CN" w:bidi="ar-AE"/>
              </w:rPr>
              <w:t>横向重叠</w:t>
            </w:r>
            <w:r>
              <w:rPr>
                <w:rFonts w:hint="default" w:ascii="Times New Roman" w:hAnsi="Times New Roman" w:eastAsia="宋体" w:cs="Times New Roman"/>
                <w:b/>
                <w:bCs w:val="0"/>
                <w:color w:val="000000"/>
                <w:kern w:val="0"/>
                <w:sz w:val="24"/>
                <w:szCs w:val="24"/>
                <w:lang w:val="en-GB" w:eastAsia="zh-CN" w:bidi="ar-AE"/>
              </w:rPr>
              <w:t>：</w:t>
            </w:r>
          </w:p>
          <w:tbl>
            <w:tblPr>
              <w:tblStyle w:val="4"/>
              <w:tblW w:w="6828" w:type="dxa"/>
              <w:tblInd w:w="-1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2425"/>
              <w:gridCol w:w="1775"/>
              <w:gridCol w:w="2628"/>
            </w:tblGrid>
            <w:tr w14:paraId="64F7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242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151D51FF">
                  <w:pPr>
                    <w:pStyle w:val="2"/>
                    <w:adjustRightInd w:val="0"/>
                    <w:snapToGrid w:val="0"/>
                    <w:spacing w:beforeLines="0" w:after="0" w:afterLines="0"/>
                    <w:jc w:val="left"/>
                    <w:rPr>
                      <w:rFonts w:hint="default"/>
                      <w:sz w:val="24"/>
                      <w:szCs w:val="24"/>
                      <w:lang w:bidi="ar"/>
                    </w:rPr>
                  </w:pPr>
                  <w:r>
                    <w:rPr>
                      <w:rFonts w:hint="default" w:ascii="宋体"/>
                      <w:sz w:val="24"/>
                      <w:szCs w:val="24"/>
                      <w:lang w:bidi="ar"/>
                    </w:rPr>
                    <w:t>相关商品市场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78BA4CD">
                  <w:pPr>
                    <w:pStyle w:val="2"/>
                    <w:adjustRightInd w:val="0"/>
                    <w:snapToGrid w:val="0"/>
                    <w:spacing w:beforeLines="0" w:after="0" w:afterLines="0"/>
                    <w:jc w:val="left"/>
                    <w:rPr>
                      <w:rFonts w:hint="default"/>
                      <w:sz w:val="24"/>
                      <w:szCs w:val="24"/>
                      <w:lang w:bidi="ar"/>
                    </w:rPr>
                  </w:pPr>
                  <w:r>
                    <w:rPr>
                      <w:rFonts w:hint="default" w:ascii="宋体"/>
                      <w:sz w:val="24"/>
                      <w:szCs w:val="24"/>
                      <w:lang w:bidi="ar"/>
                    </w:rPr>
                    <w:t>相关地域市场</w:t>
                  </w:r>
                </w:p>
              </w:tc>
              <w:tc>
                <w:tcPr>
                  <w:tcW w:w="262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E72A610">
                  <w:pPr>
                    <w:pStyle w:val="2"/>
                    <w:adjustRightInd w:val="0"/>
                    <w:snapToGrid w:val="0"/>
                    <w:spacing w:beforeLines="0" w:after="0" w:afterLines="0"/>
                    <w:jc w:val="left"/>
                    <w:rPr>
                      <w:rFonts w:hint="default"/>
                      <w:sz w:val="24"/>
                      <w:szCs w:val="24"/>
                      <w:lang w:bidi="ar"/>
                    </w:rPr>
                  </w:pPr>
                  <w:r>
                    <w:rPr>
                      <w:rFonts w:hint="default"/>
                      <w:sz w:val="24"/>
                      <w:szCs w:val="24"/>
                      <w:lang w:bidi="ar"/>
                    </w:rPr>
                    <w:t>2023</w:t>
                  </w:r>
                  <w:r>
                    <w:rPr>
                      <w:rFonts w:hint="default" w:ascii="宋体"/>
                      <w:sz w:val="24"/>
                      <w:szCs w:val="24"/>
                      <w:lang w:bidi="ar"/>
                    </w:rPr>
                    <w:t>年市场份额</w:t>
                  </w:r>
                </w:p>
              </w:tc>
            </w:tr>
            <w:tr w14:paraId="03A7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242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01D64E1B">
                  <w:pPr>
                    <w:pStyle w:val="2"/>
                    <w:adjustRightInd w:val="0"/>
                    <w:snapToGrid w:val="0"/>
                    <w:spacing w:beforeLines="0" w:after="0" w:afterLines="0"/>
                    <w:jc w:val="left"/>
                    <w:rPr>
                      <w:rFonts w:hint="default"/>
                      <w:sz w:val="24"/>
                      <w:szCs w:val="24"/>
                      <w:lang w:bidi="ar"/>
                    </w:rPr>
                  </w:pPr>
                  <w:r>
                    <w:rPr>
                      <w:rFonts w:hint="default" w:ascii="宋体" w:hAnsi="宋体" w:cs="宋体"/>
                      <w:color w:val="000000"/>
                      <w:kern w:val="0"/>
                      <w:sz w:val="24"/>
                      <w:szCs w:val="24"/>
                      <w:lang w:bidi="ar-AE"/>
                    </w:rPr>
                    <w:t>砂石骨料市场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7E039BF9">
                  <w:pPr>
                    <w:pStyle w:val="2"/>
                    <w:adjustRightInd w:val="0"/>
                    <w:snapToGrid w:val="0"/>
                    <w:spacing w:beforeLines="0" w:after="0" w:afterLines="0"/>
                    <w:jc w:val="left"/>
                    <w:rPr>
                      <w:rFonts w:hint="default"/>
                      <w:sz w:val="24"/>
                      <w:szCs w:val="24"/>
                      <w:lang w:bidi="ar"/>
                    </w:rPr>
                  </w:pPr>
                  <w:r>
                    <w:rPr>
                      <w:rFonts w:hint="default" w:ascii="宋体"/>
                      <w:sz w:val="24"/>
                      <w:szCs w:val="24"/>
                      <w:lang w:bidi="ar"/>
                    </w:rPr>
                    <w:t>茂名市</w:t>
                  </w:r>
                </w:p>
              </w:tc>
              <w:tc>
                <w:tcPr>
                  <w:tcW w:w="262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22458B02">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color w:val="000000"/>
                      <w:kern w:val="0"/>
                      <w:sz w:val="24"/>
                      <w:szCs w:val="24"/>
                      <w:lang w:bidi="ar-AE"/>
                    </w:rPr>
                    <w:t>合营企业（预估）：0-5%</w:t>
                  </w:r>
                </w:p>
                <w:p w14:paraId="1FBF18FC">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color w:val="000000"/>
                      <w:kern w:val="0"/>
                      <w:sz w:val="24"/>
                      <w:szCs w:val="24"/>
                      <w:lang w:bidi="ar-AE"/>
                    </w:rPr>
                    <w:t>茂名城乡投：0-5%</w:t>
                  </w:r>
                </w:p>
                <w:p w14:paraId="14F511F5">
                  <w:pPr>
                    <w:pStyle w:val="2"/>
                    <w:adjustRightInd w:val="0"/>
                    <w:snapToGrid w:val="0"/>
                    <w:spacing w:beforeLines="0" w:after="0" w:afterLines="0"/>
                    <w:jc w:val="left"/>
                    <w:rPr>
                      <w:rFonts w:hint="default"/>
                      <w:sz w:val="24"/>
                      <w:szCs w:val="24"/>
                      <w:lang w:bidi="ar"/>
                    </w:rPr>
                  </w:pPr>
                  <w:r>
                    <w:rPr>
                      <w:rFonts w:hint="default" w:ascii="宋体" w:hAnsi="宋体" w:cs="宋体"/>
                      <w:color w:val="000000"/>
                      <w:kern w:val="0"/>
                      <w:sz w:val="24"/>
                      <w:szCs w:val="24"/>
                      <w:lang w:bidi="ar-AE"/>
                    </w:rPr>
                    <w:t>各方合计：0-5%</w:t>
                  </w:r>
                </w:p>
              </w:tc>
            </w:tr>
            <w:tr w14:paraId="3652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242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4298B1FE">
                  <w:pPr>
                    <w:pStyle w:val="2"/>
                    <w:adjustRightInd w:val="0"/>
                    <w:snapToGrid w:val="0"/>
                    <w:spacing w:beforeLines="0" w:after="0" w:afterLines="0"/>
                    <w:jc w:val="left"/>
                    <w:rPr>
                      <w:rFonts w:hint="default"/>
                      <w:sz w:val="24"/>
                      <w:szCs w:val="24"/>
                      <w:lang w:bidi="ar"/>
                    </w:rPr>
                  </w:pPr>
                  <w:r>
                    <w:rPr>
                      <w:rFonts w:hint="default" w:ascii="宋体" w:hAnsi="宋体" w:cs="宋体"/>
                      <w:color w:val="000000"/>
                      <w:kern w:val="0"/>
                      <w:sz w:val="24"/>
                      <w:szCs w:val="24"/>
                      <w:lang w:bidi="ar-AE"/>
                    </w:rPr>
                    <w:t>市政公用工程施工总承包市场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67010C71">
                  <w:pPr>
                    <w:pStyle w:val="2"/>
                    <w:adjustRightInd w:val="0"/>
                    <w:snapToGrid w:val="0"/>
                    <w:spacing w:beforeLines="0" w:after="0" w:afterLines="0"/>
                    <w:jc w:val="left"/>
                    <w:rPr>
                      <w:rFonts w:hint="default"/>
                      <w:sz w:val="24"/>
                      <w:szCs w:val="24"/>
                      <w:lang w:bidi="ar"/>
                    </w:rPr>
                  </w:pPr>
                  <w:r>
                    <w:rPr>
                      <w:rFonts w:hint="default" w:ascii="宋体"/>
                      <w:sz w:val="24"/>
                      <w:szCs w:val="24"/>
                      <w:lang w:bidi="ar"/>
                    </w:rPr>
                    <w:t>中国境内</w:t>
                  </w:r>
                </w:p>
              </w:tc>
              <w:tc>
                <w:tcPr>
                  <w:tcW w:w="2628" w:type="dxa"/>
                  <w:tcBorders>
                    <w:top w:val="single" w:color="000000" w:sz="4" w:space="0"/>
                    <w:left w:val="single" w:color="000000" w:sz="4" w:space="0"/>
                    <w:bottom w:val="single" w:color="000000" w:sz="4" w:space="0"/>
                    <w:right w:val="single" w:color="000000" w:sz="4" w:space="0"/>
                    <w:tl2br w:val="nil"/>
                    <w:tr2bl w:val="nil"/>
                  </w:tcBorders>
                  <w:noWrap w:val="0"/>
                  <w:tcMar>
                    <w:top w:w="0" w:type="dxa"/>
                    <w:left w:w="108" w:type="dxa"/>
                    <w:bottom w:w="0" w:type="dxa"/>
                    <w:right w:w="108" w:type="dxa"/>
                  </w:tcMar>
                  <w:vAlign w:val="top"/>
                </w:tcPr>
                <w:p w14:paraId="3242F438">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color w:val="000000"/>
                      <w:kern w:val="0"/>
                      <w:sz w:val="24"/>
                      <w:szCs w:val="24"/>
                      <w:lang w:bidi="ar-AE"/>
                    </w:rPr>
                    <w:t>茂名城乡投：0-5%</w:t>
                  </w:r>
                </w:p>
                <w:p w14:paraId="375489C1">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color w:val="000000"/>
                      <w:kern w:val="0"/>
                      <w:sz w:val="24"/>
                      <w:szCs w:val="24"/>
                      <w:lang w:bidi="ar-AE"/>
                    </w:rPr>
                    <w:t>广东水电三局：0-5%</w:t>
                  </w:r>
                </w:p>
                <w:p w14:paraId="0B277375">
                  <w:pPr>
                    <w:pStyle w:val="2"/>
                    <w:adjustRightInd w:val="0"/>
                    <w:snapToGrid w:val="0"/>
                    <w:spacing w:beforeLines="0" w:after="0" w:afterLines="0"/>
                    <w:jc w:val="left"/>
                    <w:rPr>
                      <w:rFonts w:hint="default"/>
                      <w:sz w:val="24"/>
                      <w:szCs w:val="24"/>
                      <w:lang w:bidi="ar"/>
                    </w:rPr>
                  </w:pPr>
                  <w:r>
                    <w:rPr>
                      <w:rFonts w:hint="default" w:ascii="宋体" w:hAnsi="宋体" w:cs="宋体"/>
                      <w:color w:val="000000"/>
                      <w:kern w:val="0"/>
                      <w:sz w:val="24"/>
                      <w:szCs w:val="24"/>
                      <w:lang w:bidi="ar-AE"/>
                    </w:rPr>
                    <w:t>各方合计：0-5%</w:t>
                  </w:r>
                </w:p>
              </w:tc>
            </w:tr>
          </w:tbl>
          <w:p w14:paraId="3BD51CD6">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cs="Times New Roman"/>
                <w:b w:val="0"/>
                <w:bCs/>
                <w:color w:val="000000"/>
                <w:kern w:val="0"/>
                <w:sz w:val="24"/>
                <w:szCs w:val="24"/>
                <w:lang w:val="en-US" w:eastAsia="zh-CN" w:bidi="ar-AE"/>
              </w:rPr>
            </w:pPr>
          </w:p>
          <w:p w14:paraId="3E589F1E">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cs="Times New Roman"/>
                <w:b/>
                <w:bCs w:val="0"/>
                <w:color w:val="000000"/>
                <w:kern w:val="0"/>
                <w:sz w:val="24"/>
                <w:szCs w:val="24"/>
                <w:lang w:val="en-US" w:eastAsia="zh-CN" w:bidi="ar-AE"/>
              </w:rPr>
            </w:pPr>
            <w:r>
              <w:rPr>
                <w:rFonts w:hint="eastAsia" w:cs="Times New Roman"/>
                <w:b/>
                <w:bCs w:val="0"/>
                <w:color w:val="000000"/>
                <w:kern w:val="0"/>
                <w:sz w:val="24"/>
                <w:szCs w:val="24"/>
                <w:lang w:val="en-US" w:eastAsia="zh-CN" w:bidi="ar-AE"/>
              </w:rPr>
              <w:t>纵向关联：</w:t>
            </w:r>
          </w:p>
          <w:tbl>
            <w:tblPr>
              <w:tblStyle w:val="4"/>
              <w:tblW w:w="6901"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1779"/>
              <w:gridCol w:w="2744"/>
            </w:tblGrid>
            <w:tr w14:paraId="53A9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3E47A0">
                  <w:pPr>
                    <w:spacing w:beforeLines="0" w:afterLines="0"/>
                    <w:jc w:val="left"/>
                    <w:rPr>
                      <w:rFonts w:hint="default" w:ascii="宋体" w:hAnsi="宋体" w:cs="宋体"/>
                      <w:b w:val="0"/>
                      <w:bCs/>
                      <w:sz w:val="24"/>
                      <w:szCs w:val="24"/>
                      <w:lang w:val="en-GB"/>
                    </w:rPr>
                  </w:pPr>
                  <w:r>
                    <w:rPr>
                      <w:rFonts w:hint="default" w:ascii="宋体" w:hAnsi="宋体" w:cs="宋体"/>
                      <w:b w:val="0"/>
                      <w:bCs/>
                      <w:sz w:val="24"/>
                      <w:szCs w:val="24"/>
                    </w:rPr>
                    <w:t>相关商品市场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9F0574">
                  <w:pPr>
                    <w:spacing w:beforeLines="0" w:afterLines="0"/>
                    <w:jc w:val="left"/>
                    <w:rPr>
                      <w:rFonts w:hint="default" w:ascii="宋体" w:hAnsi="宋体" w:cs="宋体"/>
                      <w:b w:val="0"/>
                      <w:bCs/>
                      <w:sz w:val="24"/>
                      <w:szCs w:val="24"/>
                      <w:lang w:val="en-GB"/>
                    </w:rPr>
                  </w:pPr>
                  <w:r>
                    <w:rPr>
                      <w:rFonts w:hint="default" w:ascii="宋体" w:hAnsi="宋体" w:cs="宋体"/>
                      <w:b w:val="0"/>
                      <w:bCs/>
                      <w:sz w:val="24"/>
                      <w:szCs w:val="24"/>
                    </w:rPr>
                    <w:t>相关地域市场</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A22B2D">
                  <w:pPr>
                    <w:spacing w:beforeLines="0" w:afterLines="0"/>
                    <w:jc w:val="left"/>
                    <w:rPr>
                      <w:rFonts w:hint="default" w:ascii="宋体" w:hAnsi="宋体" w:cs="宋体"/>
                      <w:b w:val="0"/>
                      <w:bCs/>
                      <w:sz w:val="24"/>
                      <w:szCs w:val="24"/>
                      <w:lang w:val="en-GB"/>
                    </w:rPr>
                  </w:pPr>
                  <w:r>
                    <w:rPr>
                      <w:rFonts w:hint="default" w:ascii="宋体" w:hAnsi="宋体" w:cs="宋体"/>
                      <w:b w:val="0"/>
                      <w:bCs/>
                      <w:sz w:val="24"/>
                      <w:szCs w:val="24"/>
                      <w:lang w:val="en-GB"/>
                    </w:rPr>
                    <w:t>2023年市场份额</w:t>
                  </w:r>
                </w:p>
              </w:tc>
            </w:tr>
            <w:tr w14:paraId="3A12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A0982A">
                  <w:pPr>
                    <w:spacing w:beforeLines="0" w:afterLines="0"/>
                    <w:jc w:val="left"/>
                    <w:rPr>
                      <w:rFonts w:hint="default" w:ascii="宋体" w:hAnsi="宋体" w:cs="宋体"/>
                      <w:sz w:val="24"/>
                      <w:szCs w:val="24"/>
                    </w:rPr>
                  </w:pPr>
                  <w:r>
                    <w:rPr>
                      <w:rFonts w:hint="default" w:ascii="宋体" w:hAnsi="宋体" w:cs="宋体"/>
                      <w:sz w:val="24"/>
                      <w:szCs w:val="24"/>
                    </w:rPr>
                    <w:t>上游：砂石骨料市场</w:t>
                  </w:r>
                </w:p>
                <w:p w14:paraId="0992975B">
                  <w:pPr>
                    <w:spacing w:beforeLines="0" w:afterLines="0"/>
                    <w:jc w:val="left"/>
                    <w:rPr>
                      <w:rFonts w:hint="default" w:ascii="宋体" w:hAnsi="宋体" w:cs="宋体"/>
                      <w:sz w:val="24"/>
                      <w:szCs w:val="24"/>
                    </w:rPr>
                  </w:pPr>
                  <w:r>
                    <w:rPr>
                      <w:rFonts w:hint="default" w:ascii="宋体" w:hAnsi="宋体" w:cs="宋体"/>
                      <w:sz w:val="24"/>
                      <w:szCs w:val="24"/>
                    </w:rPr>
                    <w:t>下游：商品混凝土市场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EEC6571">
                  <w:pPr>
                    <w:spacing w:beforeLines="0" w:afterLines="0"/>
                    <w:jc w:val="left"/>
                    <w:rPr>
                      <w:rFonts w:hint="default" w:ascii="宋体" w:hAnsi="宋体" w:cs="宋体"/>
                      <w:sz w:val="24"/>
                      <w:szCs w:val="24"/>
                    </w:rPr>
                  </w:pPr>
                  <w:r>
                    <w:rPr>
                      <w:rFonts w:hint="default" w:ascii="宋体" w:hAnsi="宋体" w:cs="宋体"/>
                      <w:sz w:val="24"/>
                      <w:szCs w:val="24"/>
                    </w:rPr>
                    <w:t>上游：茂名市</w:t>
                  </w:r>
                </w:p>
                <w:p w14:paraId="79E3C97F">
                  <w:pPr>
                    <w:spacing w:beforeLines="0" w:afterLines="0"/>
                    <w:jc w:val="left"/>
                    <w:rPr>
                      <w:rFonts w:hint="default" w:ascii="宋体" w:hAnsi="宋体" w:cs="宋体"/>
                      <w:sz w:val="24"/>
                      <w:szCs w:val="24"/>
                      <w:lang w:val="en-GB"/>
                    </w:rPr>
                  </w:pPr>
                  <w:r>
                    <w:rPr>
                      <w:rFonts w:hint="default" w:ascii="宋体" w:hAnsi="宋体" w:cs="宋体"/>
                      <w:sz w:val="24"/>
                      <w:szCs w:val="24"/>
                    </w:rPr>
                    <w:t>下游：以合营企业为中心30公里范围内</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DAFCA5F">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上游：</w:t>
                  </w:r>
                  <w:r>
                    <w:rPr>
                      <w:rFonts w:hint="default" w:ascii="宋体" w:hAnsi="宋体" w:cs="宋体"/>
                      <w:color w:val="000000"/>
                      <w:kern w:val="0"/>
                      <w:sz w:val="24"/>
                      <w:szCs w:val="24"/>
                      <w:lang w:bidi="ar-AE"/>
                    </w:rPr>
                    <w:t>如上所述</w:t>
                  </w:r>
                </w:p>
                <w:p w14:paraId="0C4D2319">
                  <w:pPr>
                    <w:spacing w:beforeLines="0" w:afterLines="0"/>
                    <w:jc w:val="left"/>
                    <w:rPr>
                      <w:rFonts w:hint="default" w:ascii="宋体" w:hAnsi="宋体" w:cs="宋体"/>
                      <w:sz w:val="24"/>
                      <w:szCs w:val="24"/>
                    </w:rPr>
                  </w:pPr>
                  <w:r>
                    <w:rPr>
                      <w:rFonts w:hint="default" w:ascii="宋体" w:hAnsi="宋体" w:cs="宋体"/>
                      <w:sz w:val="24"/>
                      <w:szCs w:val="24"/>
                    </w:rPr>
                    <w:t>下游：以合营企业为中心30公里范围内商品混凝土市场</w:t>
                  </w:r>
                </w:p>
                <w:p w14:paraId="63BA50F6">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color w:val="000000"/>
                      <w:kern w:val="0"/>
                      <w:sz w:val="24"/>
                      <w:szCs w:val="24"/>
                      <w:lang w:bidi="ar-AE"/>
                    </w:rPr>
                    <w:t>合营企业（预估）：0-5%</w:t>
                  </w:r>
                </w:p>
              </w:tc>
            </w:tr>
            <w:tr w14:paraId="35CC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8FF9AD">
                  <w:pPr>
                    <w:spacing w:beforeLines="0" w:afterLines="0"/>
                    <w:jc w:val="left"/>
                    <w:rPr>
                      <w:rFonts w:hint="default" w:ascii="宋体" w:hAnsi="宋体" w:cs="宋体"/>
                      <w:sz w:val="24"/>
                      <w:szCs w:val="24"/>
                    </w:rPr>
                  </w:pPr>
                  <w:r>
                    <w:rPr>
                      <w:rFonts w:hint="default" w:ascii="宋体" w:hAnsi="宋体" w:cs="宋体"/>
                      <w:sz w:val="24"/>
                      <w:szCs w:val="24"/>
                    </w:rPr>
                    <w:t>上游：砂石骨料市场</w:t>
                  </w:r>
                </w:p>
                <w:p w14:paraId="6F777D34">
                  <w:pPr>
                    <w:spacing w:beforeLines="0" w:afterLines="0"/>
                    <w:jc w:val="left"/>
                    <w:rPr>
                      <w:rFonts w:hint="default" w:ascii="宋体" w:hAnsi="宋体" w:cs="宋体"/>
                      <w:sz w:val="24"/>
                      <w:szCs w:val="24"/>
                    </w:rPr>
                  </w:pPr>
                  <w:r>
                    <w:rPr>
                      <w:rFonts w:hint="default" w:ascii="宋体" w:hAnsi="宋体" w:cs="宋体"/>
                      <w:sz w:val="24"/>
                      <w:szCs w:val="24"/>
                    </w:rPr>
                    <w:t>下游：市政公用工程施工总承包市场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DF9459">
                  <w:pPr>
                    <w:spacing w:beforeLines="0" w:afterLines="0"/>
                    <w:jc w:val="left"/>
                    <w:rPr>
                      <w:rFonts w:hint="default" w:ascii="宋体" w:hAnsi="宋体" w:cs="宋体"/>
                      <w:sz w:val="24"/>
                      <w:szCs w:val="24"/>
                    </w:rPr>
                  </w:pPr>
                  <w:r>
                    <w:rPr>
                      <w:rFonts w:hint="default" w:ascii="宋体" w:hAnsi="宋体" w:cs="宋体"/>
                      <w:sz w:val="24"/>
                      <w:szCs w:val="24"/>
                    </w:rPr>
                    <w:t>上游：茂名市</w:t>
                  </w:r>
                </w:p>
                <w:p w14:paraId="44EA304D">
                  <w:pPr>
                    <w:spacing w:beforeLines="0" w:afterLines="0"/>
                    <w:jc w:val="left"/>
                    <w:rPr>
                      <w:rFonts w:hint="default" w:ascii="宋体" w:hAnsi="宋体" w:cs="宋体"/>
                      <w:sz w:val="24"/>
                      <w:szCs w:val="24"/>
                      <w:lang w:val="en-GB"/>
                    </w:rPr>
                  </w:pPr>
                  <w:r>
                    <w:rPr>
                      <w:rFonts w:hint="default" w:ascii="宋体" w:hAnsi="宋体" w:cs="宋体"/>
                      <w:sz w:val="24"/>
                      <w:szCs w:val="24"/>
                    </w:rPr>
                    <w:t>下游：中国境内</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9306FDA">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上游：</w:t>
                  </w:r>
                  <w:r>
                    <w:rPr>
                      <w:rFonts w:hint="default" w:ascii="宋体" w:hAnsi="宋体" w:cs="宋体"/>
                      <w:color w:val="000000"/>
                      <w:kern w:val="0"/>
                      <w:sz w:val="24"/>
                      <w:szCs w:val="24"/>
                      <w:lang w:bidi="ar-AE"/>
                    </w:rPr>
                    <w:t>如上所述</w:t>
                  </w:r>
                </w:p>
                <w:p w14:paraId="24042166">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下游：</w:t>
                  </w:r>
                  <w:r>
                    <w:rPr>
                      <w:rFonts w:hint="default" w:ascii="宋体" w:hAnsi="宋体" w:cs="宋体"/>
                      <w:color w:val="000000"/>
                      <w:kern w:val="0"/>
                      <w:sz w:val="24"/>
                      <w:szCs w:val="24"/>
                      <w:lang w:bidi="ar-AE"/>
                    </w:rPr>
                    <w:t>如上所述</w:t>
                  </w:r>
                </w:p>
                <w:p w14:paraId="237017E4">
                  <w:pPr>
                    <w:spacing w:beforeLines="0" w:afterLines="0"/>
                    <w:jc w:val="left"/>
                    <w:rPr>
                      <w:rFonts w:hint="default" w:ascii="宋体" w:hAnsi="宋体" w:cs="宋体"/>
                      <w:sz w:val="24"/>
                      <w:szCs w:val="24"/>
                      <w:lang w:val="en-GB"/>
                    </w:rPr>
                  </w:pPr>
                </w:p>
              </w:tc>
            </w:tr>
            <w:tr w14:paraId="405C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B37F15">
                  <w:pPr>
                    <w:spacing w:beforeLines="0" w:afterLines="0"/>
                    <w:jc w:val="left"/>
                    <w:rPr>
                      <w:rFonts w:hint="default" w:ascii="宋体" w:hAnsi="宋体" w:cs="宋体"/>
                      <w:sz w:val="24"/>
                      <w:szCs w:val="24"/>
                    </w:rPr>
                  </w:pPr>
                  <w:r>
                    <w:rPr>
                      <w:rFonts w:hint="default" w:ascii="宋体" w:hAnsi="宋体" w:cs="宋体"/>
                      <w:sz w:val="24"/>
                      <w:szCs w:val="24"/>
                    </w:rPr>
                    <w:t>上游：商品混凝土市场</w:t>
                  </w:r>
                </w:p>
                <w:p w14:paraId="20F34739">
                  <w:pPr>
                    <w:spacing w:beforeLines="0" w:afterLines="0"/>
                    <w:jc w:val="left"/>
                    <w:rPr>
                      <w:rFonts w:hint="default" w:ascii="宋体" w:hAnsi="宋体" w:cs="宋体"/>
                      <w:sz w:val="24"/>
                      <w:szCs w:val="24"/>
                    </w:rPr>
                  </w:pPr>
                  <w:r>
                    <w:rPr>
                      <w:rFonts w:hint="default" w:ascii="宋体" w:hAnsi="宋体" w:cs="宋体"/>
                      <w:sz w:val="24"/>
                      <w:szCs w:val="24"/>
                    </w:rPr>
                    <w:t>下游：市政公用工程施工总承包市场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7A9834">
                  <w:pPr>
                    <w:spacing w:beforeLines="0" w:afterLines="0"/>
                    <w:jc w:val="left"/>
                    <w:rPr>
                      <w:rFonts w:hint="default" w:ascii="宋体" w:hAnsi="宋体" w:cs="宋体"/>
                      <w:sz w:val="24"/>
                      <w:szCs w:val="24"/>
                    </w:rPr>
                  </w:pPr>
                  <w:r>
                    <w:rPr>
                      <w:rFonts w:hint="default" w:ascii="宋体" w:hAnsi="宋体" w:cs="宋体"/>
                      <w:sz w:val="24"/>
                      <w:szCs w:val="24"/>
                    </w:rPr>
                    <w:t>上游：以合营企业为中心30公里范围内</w:t>
                  </w:r>
                </w:p>
                <w:p w14:paraId="1EBEB1BB">
                  <w:pPr>
                    <w:spacing w:beforeLines="0" w:afterLines="0"/>
                    <w:jc w:val="left"/>
                    <w:rPr>
                      <w:rFonts w:hint="default" w:ascii="宋体" w:hAnsi="宋体" w:cs="宋体"/>
                      <w:sz w:val="24"/>
                      <w:szCs w:val="24"/>
                    </w:rPr>
                  </w:pPr>
                  <w:r>
                    <w:rPr>
                      <w:rFonts w:hint="default" w:ascii="宋体" w:hAnsi="宋体" w:cs="宋体"/>
                      <w:sz w:val="24"/>
                      <w:szCs w:val="24"/>
                    </w:rPr>
                    <w:t>下游：中国境内</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AA1A7A">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上游：</w:t>
                  </w:r>
                  <w:r>
                    <w:rPr>
                      <w:rFonts w:hint="default" w:ascii="宋体" w:hAnsi="宋体" w:cs="宋体"/>
                      <w:color w:val="000000"/>
                      <w:kern w:val="0"/>
                      <w:sz w:val="24"/>
                      <w:szCs w:val="24"/>
                      <w:lang w:bidi="ar-AE"/>
                    </w:rPr>
                    <w:t>如上所述</w:t>
                  </w:r>
                </w:p>
                <w:p w14:paraId="4A06C533">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下游：</w:t>
                  </w:r>
                  <w:r>
                    <w:rPr>
                      <w:rFonts w:hint="default" w:ascii="宋体" w:hAnsi="宋体" w:cs="宋体"/>
                      <w:color w:val="000000"/>
                      <w:kern w:val="0"/>
                      <w:sz w:val="24"/>
                      <w:szCs w:val="24"/>
                      <w:lang w:bidi="ar-AE"/>
                    </w:rPr>
                    <w:t>如上所述</w:t>
                  </w:r>
                </w:p>
                <w:p w14:paraId="3A933FB4">
                  <w:pPr>
                    <w:pStyle w:val="2"/>
                    <w:widowControl/>
                    <w:adjustRightInd w:val="0"/>
                    <w:snapToGrid w:val="0"/>
                    <w:spacing w:beforeLines="0" w:after="0" w:afterLines="0"/>
                    <w:jc w:val="left"/>
                    <w:rPr>
                      <w:rFonts w:hint="default" w:ascii="宋体" w:hAnsi="宋体" w:cs="宋体"/>
                      <w:color w:val="000000"/>
                      <w:kern w:val="0"/>
                      <w:sz w:val="24"/>
                      <w:szCs w:val="24"/>
                      <w:lang w:bidi="ar-AE"/>
                    </w:rPr>
                  </w:pPr>
                </w:p>
              </w:tc>
            </w:tr>
            <w:tr w14:paraId="63CA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D608B3">
                  <w:pPr>
                    <w:spacing w:beforeLines="0" w:afterLines="0"/>
                    <w:jc w:val="left"/>
                    <w:rPr>
                      <w:rFonts w:hint="default" w:ascii="宋体" w:hAnsi="宋体" w:cs="宋体"/>
                      <w:sz w:val="24"/>
                      <w:szCs w:val="24"/>
                    </w:rPr>
                  </w:pPr>
                  <w:r>
                    <w:rPr>
                      <w:rFonts w:hint="default" w:ascii="宋体" w:hAnsi="宋体" w:cs="宋体"/>
                      <w:sz w:val="24"/>
                      <w:szCs w:val="24"/>
                    </w:rPr>
                    <w:t>上游：装配式混凝土构件市场</w:t>
                  </w:r>
                </w:p>
                <w:p w14:paraId="4AB988A8">
                  <w:pPr>
                    <w:spacing w:beforeLines="0" w:afterLines="0"/>
                    <w:jc w:val="left"/>
                    <w:rPr>
                      <w:rFonts w:hint="default" w:ascii="宋体" w:hAnsi="宋体" w:cs="宋体"/>
                      <w:sz w:val="24"/>
                      <w:szCs w:val="24"/>
                    </w:rPr>
                  </w:pPr>
                  <w:r>
                    <w:rPr>
                      <w:rFonts w:hint="default" w:ascii="宋体" w:hAnsi="宋体" w:cs="宋体"/>
                      <w:sz w:val="24"/>
                      <w:szCs w:val="24"/>
                    </w:rPr>
                    <w:t>下游：市政公用工程施工总承包市场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A64785">
                  <w:pPr>
                    <w:spacing w:beforeLines="0" w:afterLines="0"/>
                    <w:jc w:val="left"/>
                    <w:rPr>
                      <w:rFonts w:hint="default" w:ascii="宋体" w:hAnsi="宋体" w:cs="宋体"/>
                      <w:sz w:val="24"/>
                      <w:szCs w:val="24"/>
                    </w:rPr>
                  </w:pPr>
                  <w:r>
                    <w:rPr>
                      <w:rFonts w:hint="default" w:ascii="宋体" w:hAnsi="宋体" w:cs="宋体"/>
                      <w:sz w:val="24"/>
                      <w:szCs w:val="24"/>
                    </w:rPr>
                    <w:t>上游：以合营企业为中心100公里范围内</w:t>
                  </w:r>
                </w:p>
                <w:p w14:paraId="2645FC6A">
                  <w:pPr>
                    <w:spacing w:beforeLines="0" w:afterLines="0"/>
                    <w:jc w:val="left"/>
                    <w:rPr>
                      <w:rFonts w:hint="default" w:ascii="宋体" w:hAnsi="宋体" w:cs="宋体"/>
                      <w:sz w:val="24"/>
                      <w:szCs w:val="24"/>
                    </w:rPr>
                  </w:pPr>
                  <w:r>
                    <w:rPr>
                      <w:rFonts w:hint="default" w:ascii="宋体" w:hAnsi="宋体" w:cs="宋体"/>
                      <w:sz w:val="24"/>
                      <w:szCs w:val="24"/>
                    </w:rPr>
                    <w:t>下游：中国境内</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0BDEBE">
                  <w:pPr>
                    <w:spacing w:beforeLines="0" w:afterLines="0"/>
                    <w:jc w:val="left"/>
                    <w:rPr>
                      <w:rFonts w:hint="default" w:ascii="宋体" w:hAnsi="宋体" w:cs="宋体"/>
                      <w:sz w:val="24"/>
                      <w:szCs w:val="24"/>
                    </w:rPr>
                  </w:pPr>
                  <w:r>
                    <w:rPr>
                      <w:rFonts w:hint="default" w:ascii="宋体" w:hAnsi="宋体" w:cs="宋体"/>
                      <w:sz w:val="24"/>
                      <w:szCs w:val="24"/>
                    </w:rPr>
                    <w:t>上游：以合营企业为中心100公里范围内装配式混凝土构件市场</w:t>
                  </w:r>
                </w:p>
                <w:p w14:paraId="291853FF">
                  <w:pPr>
                    <w:spacing w:beforeLines="0" w:afterLines="0"/>
                    <w:jc w:val="left"/>
                    <w:rPr>
                      <w:rFonts w:hint="default" w:ascii="宋体" w:hAnsi="宋体" w:cs="宋体"/>
                      <w:sz w:val="24"/>
                      <w:szCs w:val="24"/>
                    </w:rPr>
                  </w:pPr>
                  <w:r>
                    <w:rPr>
                      <w:rFonts w:hint="default" w:ascii="宋体" w:hAnsi="宋体" w:cs="宋体"/>
                      <w:sz w:val="24"/>
                      <w:szCs w:val="24"/>
                    </w:rPr>
                    <w:t>合营企业（预估）：0-5%</w:t>
                  </w:r>
                </w:p>
                <w:p w14:paraId="312B541D">
                  <w:pPr>
                    <w:spacing w:beforeLines="0" w:afterLines="0"/>
                    <w:jc w:val="left"/>
                    <w:rPr>
                      <w:rFonts w:hint="default" w:ascii="宋体" w:hAnsi="宋体" w:cs="宋体"/>
                      <w:sz w:val="24"/>
                      <w:szCs w:val="24"/>
                    </w:rPr>
                  </w:pPr>
                  <w:r>
                    <w:rPr>
                      <w:rFonts w:hint="default" w:ascii="宋体" w:hAnsi="宋体" w:cs="宋体"/>
                      <w:sz w:val="24"/>
                      <w:szCs w:val="24"/>
                    </w:rPr>
                    <w:t>下游：</w:t>
                  </w:r>
                  <w:r>
                    <w:rPr>
                      <w:rFonts w:hint="default" w:ascii="宋体" w:hAnsi="宋体" w:cs="宋体"/>
                      <w:color w:val="000000"/>
                      <w:kern w:val="0"/>
                      <w:sz w:val="24"/>
                      <w:szCs w:val="24"/>
                      <w:lang w:bidi="ar-AE"/>
                    </w:rPr>
                    <w:t>如上所述</w:t>
                  </w:r>
                </w:p>
              </w:tc>
            </w:tr>
            <w:tr w14:paraId="4C9B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40FA43">
                  <w:pPr>
                    <w:spacing w:beforeLines="0" w:afterLines="0"/>
                    <w:jc w:val="left"/>
                    <w:rPr>
                      <w:rFonts w:hint="default" w:ascii="宋体" w:hAnsi="宋体" w:cs="宋体"/>
                      <w:sz w:val="24"/>
                      <w:szCs w:val="24"/>
                    </w:rPr>
                  </w:pPr>
                  <w:r>
                    <w:rPr>
                      <w:rFonts w:hint="default" w:ascii="宋体" w:hAnsi="宋体" w:cs="宋体"/>
                      <w:sz w:val="24"/>
                      <w:szCs w:val="24"/>
                    </w:rPr>
                    <w:t>上游：砂石骨料市场</w:t>
                  </w:r>
                </w:p>
                <w:p w14:paraId="10C1D77A">
                  <w:pPr>
                    <w:spacing w:beforeLines="0" w:afterLines="0"/>
                    <w:jc w:val="left"/>
                    <w:rPr>
                      <w:rFonts w:hint="default" w:ascii="宋体" w:hAnsi="宋体" w:cs="宋体"/>
                      <w:sz w:val="24"/>
                      <w:szCs w:val="24"/>
                    </w:rPr>
                  </w:pPr>
                  <w:r>
                    <w:rPr>
                      <w:rFonts w:hint="default" w:ascii="宋体" w:hAnsi="宋体" w:cs="宋体"/>
                      <w:sz w:val="24"/>
                      <w:szCs w:val="24"/>
                    </w:rPr>
                    <w:t>下游：房屋建筑工程施工总承包市场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08FBC9">
                  <w:pPr>
                    <w:spacing w:beforeLines="0" w:afterLines="0"/>
                    <w:jc w:val="left"/>
                    <w:rPr>
                      <w:rFonts w:hint="default" w:ascii="宋体" w:hAnsi="宋体" w:cs="宋体"/>
                      <w:sz w:val="24"/>
                      <w:szCs w:val="24"/>
                    </w:rPr>
                  </w:pPr>
                  <w:r>
                    <w:rPr>
                      <w:rFonts w:hint="default" w:ascii="宋体" w:hAnsi="宋体" w:cs="宋体"/>
                      <w:sz w:val="24"/>
                      <w:szCs w:val="24"/>
                    </w:rPr>
                    <w:t>上游：茂名市</w:t>
                  </w:r>
                </w:p>
                <w:p w14:paraId="34D59AD7">
                  <w:pPr>
                    <w:spacing w:beforeLines="0" w:afterLines="0"/>
                    <w:jc w:val="left"/>
                    <w:rPr>
                      <w:rFonts w:hint="default" w:ascii="宋体" w:hAnsi="宋体" w:cs="宋体"/>
                      <w:sz w:val="24"/>
                      <w:szCs w:val="24"/>
                    </w:rPr>
                  </w:pPr>
                  <w:r>
                    <w:rPr>
                      <w:rFonts w:hint="default" w:ascii="宋体" w:hAnsi="宋体" w:cs="宋体"/>
                      <w:sz w:val="24"/>
                      <w:szCs w:val="24"/>
                    </w:rPr>
                    <w:t>下游：中国境内</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4EE0CD">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上游：</w:t>
                  </w:r>
                  <w:r>
                    <w:rPr>
                      <w:rFonts w:hint="default" w:ascii="宋体" w:hAnsi="宋体" w:cs="宋体"/>
                      <w:color w:val="000000"/>
                      <w:kern w:val="0"/>
                      <w:sz w:val="24"/>
                      <w:szCs w:val="24"/>
                      <w:lang w:bidi="ar-AE"/>
                    </w:rPr>
                    <w:t>如上所述</w:t>
                  </w:r>
                </w:p>
                <w:p w14:paraId="5105894D">
                  <w:pPr>
                    <w:spacing w:beforeLines="0" w:afterLines="0"/>
                    <w:jc w:val="left"/>
                    <w:rPr>
                      <w:rFonts w:hint="default" w:ascii="宋体" w:hAnsi="宋体" w:cs="宋体"/>
                      <w:sz w:val="24"/>
                      <w:szCs w:val="24"/>
                    </w:rPr>
                  </w:pPr>
                  <w:r>
                    <w:rPr>
                      <w:rFonts w:hint="default" w:ascii="宋体" w:hAnsi="宋体" w:cs="宋体"/>
                      <w:sz w:val="24"/>
                      <w:szCs w:val="24"/>
                    </w:rPr>
                    <w:t>下游：中国境内房屋建筑工程施工总承包市场</w:t>
                  </w:r>
                </w:p>
                <w:p w14:paraId="7792A5E4">
                  <w:pPr>
                    <w:pStyle w:val="2"/>
                    <w:widowControl/>
                    <w:adjustRightInd w:val="0"/>
                    <w:snapToGrid w:val="0"/>
                    <w:spacing w:beforeLines="0" w:after="0" w:afterLines="0"/>
                    <w:jc w:val="left"/>
                    <w:rPr>
                      <w:rFonts w:hint="default" w:ascii="宋体" w:hAnsi="宋体" w:cs="宋体"/>
                      <w:sz w:val="24"/>
                      <w:szCs w:val="24"/>
                    </w:rPr>
                  </w:pPr>
                  <w:r>
                    <w:rPr>
                      <w:rFonts w:hint="default" w:ascii="宋体" w:hAnsi="宋体" w:cs="宋体"/>
                      <w:sz w:val="24"/>
                      <w:szCs w:val="24"/>
                    </w:rPr>
                    <w:t>广东水电三局：0-5%</w:t>
                  </w:r>
                </w:p>
              </w:tc>
            </w:tr>
            <w:tr w14:paraId="3A96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9196D0">
                  <w:pPr>
                    <w:spacing w:beforeLines="0" w:afterLines="0"/>
                    <w:jc w:val="left"/>
                    <w:rPr>
                      <w:rFonts w:hint="default" w:ascii="宋体" w:hAnsi="宋体" w:cs="宋体"/>
                      <w:sz w:val="24"/>
                      <w:szCs w:val="24"/>
                    </w:rPr>
                  </w:pPr>
                  <w:r>
                    <w:rPr>
                      <w:rFonts w:hint="default" w:ascii="宋体" w:hAnsi="宋体" w:cs="宋体"/>
                      <w:sz w:val="24"/>
                      <w:szCs w:val="24"/>
                    </w:rPr>
                    <w:t>上游：商品混凝土市场</w:t>
                  </w:r>
                </w:p>
                <w:p w14:paraId="0DF5C9FB">
                  <w:pPr>
                    <w:spacing w:beforeLines="0" w:afterLines="0"/>
                    <w:jc w:val="left"/>
                    <w:rPr>
                      <w:rFonts w:hint="default" w:ascii="宋体" w:hAnsi="宋体" w:cs="宋体"/>
                      <w:sz w:val="24"/>
                      <w:szCs w:val="24"/>
                    </w:rPr>
                  </w:pPr>
                  <w:r>
                    <w:rPr>
                      <w:rFonts w:hint="default" w:ascii="宋体" w:hAnsi="宋体" w:cs="宋体"/>
                      <w:sz w:val="24"/>
                      <w:szCs w:val="24"/>
                    </w:rPr>
                    <w:t>下游：房屋建筑工程施工总承包市场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38F653">
                  <w:pPr>
                    <w:spacing w:beforeLines="0" w:afterLines="0"/>
                    <w:jc w:val="left"/>
                    <w:rPr>
                      <w:rFonts w:hint="default" w:ascii="宋体" w:hAnsi="宋体" w:cs="宋体"/>
                      <w:sz w:val="24"/>
                      <w:szCs w:val="24"/>
                    </w:rPr>
                  </w:pPr>
                  <w:r>
                    <w:rPr>
                      <w:rFonts w:hint="default" w:ascii="宋体" w:hAnsi="宋体" w:cs="宋体"/>
                      <w:sz w:val="24"/>
                      <w:szCs w:val="24"/>
                    </w:rPr>
                    <w:t>上游：以合营企业为中心30公里范围内</w:t>
                  </w:r>
                </w:p>
                <w:p w14:paraId="7559C69A">
                  <w:pPr>
                    <w:spacing w:beforeLines="0" w:afterLines="0"/>
                    <w:jc w:val="left"/>
                    <w:rPr>
                      <w:rFonts w:hint="default" w:ascii="宋体" w:hAnsi="宋体" w:cs="宋体"/>
                      <w:sz w:val="24"/>
                      <w:szCs w:val="24"/>
                    </w:rPr>
                  </w:pPr>
                  <w:r>
                    <w:rPr>
                      <w:rFonts w:hint="default" w:ascii="宋体" w:hAnsi="宋体" w:cs="宋体"/>
                      <w:sz w:val="24"/>
                      <w:szCs w:val="24"/>
                    </w:rPr>
                    <w:t>下游：中国境内</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D4FE97">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上游：</w:t>
                  </w:r>
                  <w:r>
                    <w:rPr>
                      <w:rFonts w:hint="default" w:ascii="宋体" w:hAnsi="宋体" w:cs="宋体"/>
                      <w:color w:val="000000"/>
                      <w:kern w:val="0"/>
                      <w:sz w:val="24"/>
                      <w:szCs w:val="24"/>
                      <w:lang w:bidi="ar-AE"/>
                    </w:rPr>
                    <w:t>如上所述</w:t>
                  </w:r>
                </w:p>
                <w:p w14:paraId="5D16B134">
                  <w:pPr>
                    <w:pStyle w:val="2"/>
                    <w:widowControl/>
                    <w:adjustRightInd w:val="0"/>
                    <w:snapToGrid w:val="0"/>
                    <w:spacing w:beforeLines="0" w:after="0" w:afterLines="0"/>
                    <w:jc w:val="left"/>
                    <w:rPr>
                      <w:rFonts w:hint="default" w:ascii="宋体" w:hAnsi="宋体" w:cs="宋体"/>
                      <w:sz w:val="24"/>
                      <w:szCs w:val="24"/>
                    </w:rPr>
                  </w:pPr>
                  <w:r>
                    <w:rPr>
                      <w:rFonts w:hint="default" w:ascii="宋体" w:hAnsi="宋体" w:cs="宋体"/>
                      <w:sz w:val="24"/>
                      <w:szCs w:val="24"/>
                    </w:rPr>
                    <w:t>下游：</w:t>
                  </w:r>
                  <w:r>
                    <w:rPr>
                      <w:rFonts w:hint="default" w:ascii="宋体" w:hAnsi="宋体" w:cs="宋体"/>
                      <w:color w:val="000000"/>
                      <w:kern w:val="0"/>
                      <w:sz w:val="24"/>
                      <w:szCs w:val="24"/>
                      <w:lang w:bidi="ar-AE"/>
                    </w:rPr>
                    <w:t>如上所述</w:t>
                  </w:r>
                </w:p>
              </w:tc>
            </w:tr>
            <w:tr w14:paraId="02FB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72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FC27E8">
                  <w:pPr>
                    <w:spacing w:beforeLines="0" w:afterLines="0"/>
                    <w:jc w:val="left"/>
                    <w:rPr>
                      <w:rFonts w:hint="default" w:ascii="宋体" w:hAnsi="宋体" w:cs="宋体"/>
                      <w:sz w:val="24"/>
                      <w:szCs w:val="24"/>
                    </w:rPr>
                  </w:pPr>
                  <w:r>
                    <w:rPr>
                      <w:rFonts w:hint="default" w:ascii="宋体" w:hAnsi="宋体" w:cs="宋体"/>
                      <w:sz w:val="24"/>
                      <w:szCs w:val="24"/>
                    </w:rPr>
                    <w:t>上游：装配式混凝土构件市场</w:t>
                  </w:r>
                </w:p>
                <w:p w14:paraId="54332B5C">
                  <w:pPr>
                    <w:spacing w:beforeLines="0" w:afterLines="0"/>
                    <w:jc w:val="left"/>
                    <w:rPr>
                      <w:rFonts w:hint="default" w:ascii="宋体" w:hAnsi="宋体" w:cs="宋体"/>
                      <w:sz w:val="24"/>
                      <w:szCs w:val="24"/>
                    </w:rPr>
                  </w:pPr>
                  <w:r>
                    <w:rPr>
                      <w:rFonts w:hint="default" w:ascii="宋体" w:hAnsi="宋体" w:cs="宋体"/>
                      <w:sz w:val="24"/>
                      <w:szCs w:val="24"/>
                    </w:rPr>
                    <w:t>下游：房屋建筑工程施工总承包市场</w:t>
                  </w:r>
                </w:p>
              </w:tc>
              <w:tc>
                <w:tcPr>
                  <w:tcW w:w="12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D248DD8">
                  <w:pPr>
                    <w:spacing w:beforeLines="0" w:afterLines="0"/>
                    <w:jc w:val="left"/>
                    <w:rPr>
                      <w:rFonts w:hint="default" w:ascii="宋体" w:hAnsi="宋体" w:cs="宋体"/>
                      <w:sz w:val="24"/>
                      <w:szCs w:val="24"/>
                    </w:rPr>
                  </w:pPr>
                  <w:r>
                    <w:rPr>
                      <w:rFonts w:hint="default" w:ascii="宋体" w:hAnsi="宋体" w:cs="宋体"/>
                      <w:sz w:val="24"/>
                      <w:szCs w:val="24"/>
                    </w:rPr>
                    <w:t>上游：以合营企业为中心100公里范围内</w:t>
                  </w:r>
                </w:p>
                <w:p w14:paraId="275E6D60">
                  <w:pPr>
                    <w:spacing w:beforeLines="0" w:afterLines="0"/>
                    <w:jc w:val="left"/>
                    <w:rPr>
                      <w:rFonts w:hint="default" w:ascii="宋体" w:hAnsi="宋体" w:cs="宋体"/>
                      <w:sz w:val="24"/>
                      <w:szCs w:val="24"/>
                    </w:rPr>
                  </w:pPr>
                  <w:r>
                    <w:rPr>
                      <w:rFonts w:hint="default" w:ascii="宋体" w:hAnsi="宋体" w:cs="宋体"/>
                      <w:sz w:val="24"/>
                      <w:szCs w:val="24"/>
                    </w:rPr>
                    <w:t>下游：中国境内</w:t>
                  </w:r>
                </w:p>
              </w:tc>
              <w:tc>
                <w:tcPr>
                  <w:tcW w:w="19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D56FFB">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上游：</w:t>
                  </w:r>
                  <w:r>
                    <w:rPr>
                      <w:rFonts w:hint="default" w:ascii="宋体" w:hAnsi="宋体" w:cs="宋体"/>
                      <w:color w:val="000000"/>
                      <w:kern w:val="0"/>
                      <w:sz w:val="24"/>
                      <w:szCs w:val="24"/>
                      <w:lang w:bidi="ar-AE"/>
                    </w:rPr>
                    <w:t>如上所述</w:t>
                  </w:r>
                </w:p>
                <w:p w14:paraId="04076E7B">
                  <w:pPr>
                    <w:pStyle w:val="2"/>
                    <w:widowControl/>
                    <w:adjustRightInd w:val="0"/>
                    <w:snapToGrid w:val="0"/>
                    <w:spacing w:beforeLines="0" w:after="0" w:afterLines="0"/>
                    <w:jc w:val="left"/>
                    <w:rPr>
                      <w:rFonts w:hint="default" w:ascii="宋体" w:hAnsi="宋体" w:cs="宋体"/>
                      <w:color w:val="000000"/>
                      <w:kern w:val="0"/>
                      <w:sz w:val="24"/>
                      <w:szCs w:val="24"/>
                      <w:lang w:bidi="ar-AE"/>
                    </w:rPr>
                  </w:pPr>
                  <w:r>
                    <w:rPr>
                      <w:rFonts w:hint="default" w:ascii="宋体" w:hAnsi="宋体" w:cs="宋体"/>
                      <w:sz w:val="24"/>
                      <w:szCs w:val="24"/>
                    </w:rPr>
                    <w:t>下游：</w:t>
                  </w:r>
                  <w:r>
                    <w:rPr>
                      <w:rFonts w:hint="default" w:ascii="宋体" w:hAnsi="宋体" w:cs="宋体"/>
                      <w:color w:val="000000"/>
                      <w:kern w:val="0"/>
                      <w:sz w:val="24"/>
                      <w:szCs w:val="24"/>
                      <w:lang w:bidi="ar-AE"/>
                    </w:rPr>
                    <w:t>如上所述</w:t>
                  </w:r>
                </w:p>
              </w:tc>
            </w:tr>
          </w:tbl>
          <w:p w14:paraId="07B8D14E">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cs="Times New Roman"/>
                <w:b/>
                <w:bCs w:val="0"/>
                <w:color w:val="000000"/>
                <w:kern w:val="0"/>
                <w:sz w:val="24"/>
                <w:szCs w:val="24"/>
                <w:lang w:val="en-US" w:eastAsia="zh-CN" w:bidi="ar-AE"/>
              </w:rPr>
            </w:pPr>
          </w:p>
          <w:p w14:paraId="69E1A5F1">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cs="Times New Roman"/>
                <w:b w:val="0"/>
                <w:bCs/>
                <w:color w:val="000000"/>
                <w:kern w:val="0"/>
                <w:sz w:val="24"/>
                <w:szCs w:val="24"/>
                <w:lang w:val="en-US" w:eastAsia="zh-CN" w:bidi="ar-AE"/>
              </w:rPr>
            </w:pPr>
          </w:p>
        </w:tc>
      </w:tr>
    </w:tbl>
    <w:p w14:paraId="3D5CEE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256BBB"/>
    <w:rsid w:val="172E0C15"/>
    <w:rsid w:val="3B783AC3"/>
    <w:rsid w:val="4D875DE8"/>
    <w:rsid w:val="51256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16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2025-01-24T06:37:00Z</dcterms:created>
  <dc:creator>胡翌婧</dc:creator>
  <cp:lastModifiedBy>胡翌婧</cp:lastModifiedBy>
  <dcterms:modified xsi:type="dcterms:W3CDTF">2025-01-24T07:21:47Z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8B26E89FA36D411CAA167E7465169D5C_11</vt:lpwstr>
  </property>
  <property fmtid="{D5CDD505-2E9C-101B-9397-08002B2CF9AE}" pid="4" name="KSOTemplateDocerSaveRecord">
    <vt:lpwstr>eyJoZGlkIjoiODNjM2VkZWUwYjdkZDYzZGY2NmZiZGNiZGIyMjFjYWIiLCJ1c2VySWQiOiIyNDQ2MzYxMzgifQ==</vt:lpwstr>
  </property>
</Properties>
</file>